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EFAF" w14:textId="641DB884" w:rsidR="007472E0" w:rsidRPr="007472E0" w:rsidRDefault="007472E0" w:rsidP="007472E0">
      <w:pPr>
        <w:pStyle w:val="NormalWeb"/>
        <w:rPr>
          <w:noProof/>
        </w:rPr>
      </w:pPr>
      <w:r w:rsidRPr="007472E0">
        <w:rPr>
          <w:noProof/>
        </w:rPr>
        <w:drawing>
          <wp:inline distT="0" distB="0" distL="0" distR="0" wp14:anchorId="5B7AA06A" wp14:editId="74F27B27">
            <wp:extent cx="6858000" cy="1572260"/>
            <wp:effectExtent l="0" t="0" r="0" b="8890"/>
            <wp:docPr id="534807339" name="Picture 1" descr="A black letter with red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07339" name="Picture 1" descr="A black letter with red and white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572260"/>
                    </a:xfrm>
                    <a:prstGeom prst="rect">
                      <a:avLst/>
                    </a:prstGeom>
                    <a:noFill/>
                    <a:ln>
                      <a:noFill/>
                    </a:ln>
                  </pic:spPr>
                </pic:pic>
              </a:graphicData>
            </a:graphic>
          </wp:inline>
        </w:drawing>
      </w:r>
    </w:p>
    <w:p w14:paraId="3D5814C7" w14:textId="03742796" w:rsidR="00330C31" w:rsidRDefault="00330C31" w:rsidP="00752908">
      <w:pPr>
        <w:pStyle w:val="NormalWeb"/>
      </w:pPr>
    </w:p>
    <w:p w14:paraId="7721F406" w14:textId="77777777" w:rsidR="00330C31" w:rsidRDefault="00CE4CCA" w:rsidP="00D14E76">
      <w:pPr>
        <w:pStyle w:val="Heading1"/>
        <w:jc w:val="center"/>
      </w:pPr>
      <w:r>
        <w:t>Institute for Translational Medicine</w:t>
      </w:r>
    </w:p>
    <w:p w14:paraId="6C9B934C" w14:textId="77777777" w:rsidR="00330C31" w:rsidRDefault="00CE4CCA" w:rsidP="00C719E2">
      <w:pPr>
        <w:spacing w:after="120" w:line="247" w:lineRule="auto"/>
        <w:jc w:val="center"/>
        <w:rPr>
          <w:b/>
          <w:sz w:val="28"/>
        </w:rPr>
      </w:pPr>
      <w:r>
        <w:rPr>
          <w:b/>
          <w:sz w:val="28"/>
        </w:rPr>
        <w:t>REQUEST FOR</w:t>
      </w:r>
      <w:r>
        <w:rPr>
          <w:b/>
          <w:spacing w:val="-51"/>
          <w:sz w:val="28"/>
        </w:rPr>
        <w:t xml:space="preserve"> </w:t>
      </w:r>
      <w:r>
        <w:rPr>
          <w:b/>
          <w:sz w:val="28"/>
        </w:rPr>
        <w:t>APPLICATIONS</w:t>
      </w:r>
    </w:p>
    <w:p w14:paraId="276EB409" w14:textId="77777777" w:rsidR="006743CD" w:rsidRDefault="006743CD" w:rsidP="00C719E2">
      <w:pPr>
        <w:spacing w:after="120" w:line="247" w:lineRule="auto"/>
        <w:jc w:val="center"/>
        <w:rPr>
          <w:b/>
          <w:sz w:val="28"/>
        </w:rPr>
      </w:pPr>
      <w:r>
        <w:rPr>
          <w:b/>
          <w:sz w:val="28"/>
        </w:rPr>
        <w:t xml:space="preserve">Pilot </w:t>
      </w:r>
      <w:r w:rsidR="00A225E6">
        <w:rPr>
          <w:b/>
          <w:sz w:val="28"/>
        </w:rPr>
        <w:t>Translational and Clinical Studies</w:t>
      </w:r>
      <w:r>
        <w:rPr>
          <w:b/>
          <w:sz w:val="28"/>
        </w:rPr>
        <w:t xml:space="preserve"> Development Program</w:t>
      </w:r>
    </w:p>
    <w:p w14:paraId="5CFD869F" w14:textId="77777777" w:rsidR="006743CD" w:rsidRDefault="00CE4CCA" w:rsidP="008D1BBF">
      <w:pPr>
        <w:spacing w:before="100" w:beforeAutospacing="1" w:after="100" w:afterAutospacing="1"/>
      </w:pPr>
      <w:r>
        <w:t xml:space="preserve">The </w:t>
      </w:r>
      <w:r w:rsidR="00632883">
        <w:rPr>
          <w:color w:val="000000"/>
        </w:rPr>
        <w:t>Institute for Translational Medicine (ITM), a partnership between the University of Chicago and Rush in collaboration with Chicagoland health and research organizations,</w:t>
      </w:r>
      <w:r>
        <w:t xml:space="preserve"> </w:t>
      </w:r>
      <w:r w:rsidR="006743CD">
        <w:t xml:space="preserve">is requesting </w:t>
      </w:r>
      <w:r w:rsidR="008D61D9">
        <w:rPr>
          <w:b/>
        </w:rPr>
        <w:t>Letters of Intent</w:t>
      </w:r>
      <w:r w:rsidR="006743CD">
        <w:t xml:space="preserve"> for its Pilot Science Development Program.  </w:t>
      </w:r>
      <w:r w:rsidR="008D61D9">
        <w:rPr>
          <w:b/>
        </w:rPr>
        <w:t>From among these, the ITM will invite</w:t>
      </w:r>
      <w:r w:rsidR="006743CD" w:rsidRPr="00D14E76">
        <w:rPr>
          <w:b/>
        </w:rPr>
        <w:t xml:space="preserve"> </w:t>
      </w:r>
      <w:r w:rsidR="008D61D9">
        <w:rPr>
          <w:b/>
        </w:rPr>
        <w:t xml:space="preserve">up to </w:t>
      </w:r>
      <w:r w:rsidR="006743CD" w:rsidRPr="00D14E76">
        <w:rPr>
          <w:b/>
        </w:rPr>
        <w:t xml:space="preserve">ten (10) applicants to engage in </w:t>
      </w:r>
      <w:r w:rsidR="00D14E76">
        <w:rPr>
          <w:b/>
        </w:rPr>
        <w:t>a collaborative application proc</w:t>
      </w:r>
      <w:r w:rsidR="006743CD" w:rsidRPr="00D14E76">
        <w:rPr>
          <w:b/>
        </w:rPr>
        <w:t>ess</w:t>
      </w:r>
      <w:r w:rsidR="006743CD">
        <w:t xml:space="preserve"> that seeks to:</w:t>
      </w:r>
    </w:p>
    <w:p w14:paraId="07BD6133" w14:textId="06AE76C3" w:rsidR="00FB6B58" w:rsidRDefault="00FB6B58" w:rsidP="00FB6B58">
      <w:pPr>
        <w:pStyle w:val="ListParagraph"/>
        <w:spacing w:before="100" w:beforeAutospacing="1" w:after="100" w:afterAutospacing="1"/>
      </w:pPr>
      <w:r>
        <w:t xml:space="preserve">Foster the field of Translational Science by funding projects that strongly </w:t>
      </w:r>
      <w:r w:rsidR="000A5482">
        <w:t>adhere to</w:t>
      </w:r>
      <w:r>
        <w:t xml:space="preserve"> Translational Science Principles.</w:t>
      </w:r>
    </w:p>
    <w:p w14:paraId="05227B4D" w14:textId="53445FAE" w:rsidR="006743CD" w:rsidRDefault="006743CD" w:rsidP="008D1BBF">
      <w:pPr>
        <w:pStyle w:val="ListParagraph"/>
        <w:spacing w:before="100" w:beforeAutospacing="1" w:after="100" w:afterAutospacing="1"/>
      </w:pPr>
      <w:r>
        <w:t>Optimize research team</w:t>
      </w:r>
      <w:r w:rsidR="00B92B9B">
        <w:t>s</w:t>
      </w:r>
      <w:r>
        <w:t xml:space="preserve"> by connecting applicant researchers with a broad range of </w:t>
      </w:r>
      <w:r w:rsidR="00C017E8">
        <w:t xml:space="preserve">academic and community </w:t>
      </w:r>
      <w:r>
        <w:t>collaborators with diverse expertise</w:t>
      </w:r>
      <w:r w:rsidR="00C017E8">
        <w:t xml:space="preserve"> </w:t>
      </w:r>
      <w:proofErr w:type="gramStart"/>
      <w:r w:rsidR="00C017E8">
        <w:t>and lived</w:t>
      </w:r>
      <w:proofErr w:type="gramEnd"/>
      <w:r w:rsidR="00C017E8">
        <w:t xml:space="preserve"> experience</w:t>
      </w:r>
      <w:r w:rsidR="00FB6B58">
        <w:t>.</w:t>
      </w:r>
      <w:r w:rsidR="00080031">
        <w:t xml:space="preserve"> </w:t>
      </w:r>
    </w:p>
    <w:p w14:paraId="16E0DDEA" w14:textId="5F35A9ED" w:rsidR="00330C31" w:rsidRPr="00B61D7F" w:rsidRDefault="006743CD" w:rsidP="008D1BBF">
      <w:pPr>
        <w:pStyle w:val="ListParagraph"/>
        <w:spacing w:before="100" w:beforeAutospacing="1" w:after="100" w:afterAutospacing="1"/>
      </w:pPr>
      <w:r w:rsidRPr="00B61D7F">
        <w:t>Optimize science</w:t>
      </w:r>
      <w:r w:rsidR="00C017E8" w:rsidRPr="00B61D7F">
        <w:t xml:space="preserve">, </w:t>
      </w:r>
      <w:r w:rsidR="00B61D7F" w:rsidRPr="00752908">
        <w:t xml:space="preserve">and advance health for all </w:t>
      </w:r>
      <w:r w:rsidR="007C6643" w:rsidRPr="00B61D7F">
        <w:t>by providing</w:t>
      </w:r>
      <w:r w:rsidRPr="00B61D7F">
        <w:t xml:space="preserve"> applicants </w:t>
      </w:r>
      <w:r w:rsidR="007C6643" w:rsidRPr="00B61D7F">
        <w:t xml:space="preserve">with resources </w:t>
      </w:r>
      <w:r w:rsidRPr="00B61D7F">
        <w:t xml:space="preserve">to </w:t>
      </w:r>
      <w:r w:rsidR="008401A1" w:rsidRPr="00B61D7F">
        <w:t>en</w:t>
      </w:r>
      <w:r w:rsidRPr="00B61D7F">
        <w:t xml:space="preserve">sure their study design, rationale, aims, and statistics are </w:t>
      </w:r>
      <w:r w:rsidR="008401A1" w:rsidRPr="00B61D7F">
        <w:t xml:space="preserve">rigorous and </w:t>
      </w:r>
      <w:r w:rsidRPr="00B61D7F">
        <w:t>compelling</w:t>
      </w:r>
      <w:r w:rsidR="00C017E8" w:rsidRPr="00B61D7F">
        <w:t xml:space="preserve"> and include social, environmental, behavioral, and psychological (i.e., “sociome”) factors</w:t>
      </w:r>
      <w:r w:rsidR="00C017E8" w:rsidRPr="00B61D7F" w:rsidDel="00C017E8">
        <w:t xml:space="preserve"> </w:t>
      </w:r>
      <w:r w:rsidR="00C017E8" w:rsidRPr="00B61D7F">
        <w:t>wherever possible</w:t>
      </w:r>
    </w:p>
    <w:p w14:paraId="4BAE228A" w14:textId="1D7ED830" w:rsidR="00330C31" w:rsidRDefault="006743CD" w:rsidP="008D1BBF">
      <w:pPr>
        <w:pStyle w:val="ListParagraph"/>
        <w:spacing w:before="100" w:beforeAutospacing="1" w:after="100" w:afterAutospacing="1"/>
      </w:pPr>
      <w:r>
        <w:t xml:space="preserve">Optimize </w:t>
      </w:r>
      <w:r w:rsidR="00B92B9B">
        <w:t xml:space="preserve">an applicant </w:t>
      </w:r>
      <w:r>
        <w:t>study’s engagement by helping applicants connect with community and industry stakeholders who can best benefit from the results of the research</w:t>
      </w:r>
    </w:p>
    <w:p w14:paraId="44EC5B5D" w14:textId="28C4D871" w:rsidR="006743CD" w:rsidRDefault="006743CD" w:rsidP="008D1BBF">
      <w:pPr>
        <w:tabs>
          <w:tab w:val="left" w:pos="981"/>
        </w:tabs>
        <w:spacing w:before="100" w:beforeAutospacing="1" w:after="100" w:afterAutospacing="1"/>
      </w:pPr>
      <w:r>
        <w:t xml:space="preserve">This process will lead to a competitive application for </w:t>
      </w:r>
      <w:r w:rsidR="00125B50">
        <w:t xml:space="preserve">approximately </w:t>
      </w:r>
      <w:r>
        <w:t xml:space="preserve">three </w:t>
      </w:r>
      <w:r w:rsidRPr="00D14E76">
        <w:rPr>
          <w:b/>
        </w:rPr>
        <w:t>one-year awards of $60,000</w:t>
      </w:r>
      <w:r>
        <w:t xml:space="preserve"> each.  These pilot awards, set to start </w:t>
      </w:r>
      <w:r w:rsidR="005D45D1">
        <w:rPr>
          <w:b/>
        </w:rPr>
        <w:t xml:space="preserve">July </w:t>
      </w:r>
      <w:r w:rsidRPr="0050040D">
        <w:rPr>
          <w:b/>
        </w:rPr>
        <w:t>1, 20</w:t>
      </w:r>
      <w:r w:rsidR="0050040D">
        <w:rPr>
          <w:b/>
        </w:rPr>
        <w:t>2</w:t>
      </w:r>
      <w:r w:rsidR="00807B24">
        <w:rPr>
          <w:b/>
        </w:rPr>
        <w:t>6</w:t>
      </w:r>
      <w:r>
        <w:t>, will:</w:t>
      </w:r>
    </w:p>
    <w:p w14:paraId="1E9DDC65" w14:textId="77777777" w:rsidR="00FB6B58" w:rsidRDefault="00FB6B58" w:rsidP="00FB6B58">
      <w:pPr>
        <w:pStyle w:val="ListParagraph"/>
        <w:numPr>
          <w:ilvl w:val="0"/>
          <w:numId w:val="6"/>
        </w:numPr>
        <w:spacing w:before="100" w:beforeAutospacing="1" w:after="100" w:afterAutospacing="1"/>
      </w:pPr>
      <w:r>
        <w:t>Advance translational science</w:t>
      </w:r>
    </w:p>
    <w:p w14:paraId="3A79C54B" w14:textId="77777777" w:rsidR="00330C31" w:rsidRDefault="00CE4CCA" w:rsidP="008D1BBF">
      <w:pPr>
        <w:pStyle w:val="ListParagraph"/>
        <w:numPr>
          <w:ilvl w:val="0"/>
          <w:numId w:val="6"/>
        </w:numPr>
        <w:spacing w:before="100" w:beforeAutospacing="1" w:after="100" w:afterAutospacing="1"/>
      </w:pPr>
      <w:r>
        <w:t>Allow</w:t>
      </w:r>
      <w:r w:rsidRPr="00C719E2">
        <w:rPr>
          <w:spacing w:val="-10"/>
        </w:rPr>
        <w:t xml:space="preserve"> </w:t>
      </w:r>
      <w:r>
        <w:t>researchers</w:t>
      </w:r>
      <w:r w:rsidRPr="00C719E2">
        <w:rPr>
          <w:spacing w:val="-14"/>
        </w:rPr>
        <w:t xml:space="preserve"> </w:t>
      </w:r>
      <w:r>
        <w:t>to</w:t>
      </w:r>
      <w:r w:rsidRPr="00C719E2">
        <w:rPr>
          <w:spacing w:val="-6"/>
        </w:rPr>
        <w:t xml:space="preserve"> </w:t>
      </w:r>
      <w:r>
        <w:t>generate</w:t>
      </w:r>
      <w:r w:rsidRPr="00C719E2">
        <w:rPr>
          <w:spacing w:val="-10"/>
        </w:rPr>
        <w:t xml:space="preserve"> </w:t>
      </w:r>
      <w:r>
        <w:t>preliminary</w:t>
      </w:r>
      <w:r w:rsidRPr="00C719E2">
        <w:rPr>
          <w:spacing w:val="-14"/>
        </w:rPr>
        <w:t xml:space="preserve"> </w:t>
      </w:r>
      <w:r>
        <w:t>data</w:t>
      </w:r>
      <w:r w:rsidRPr="00C719E2">
        <w:rPr>
          <w:spacing w:val="-9"/>
        </w:rPr>
        <w:t xml:space="preserve"> </w:t>
      </w:r>
      <w:r>
        <w:t>for</w:t>
      </w:r>
      <w:r w:rsidRPr="00C719E2">
        <w:rPr>
          <w:spacing w:val="-2"/>
        </w:rPr>
        <w:t xml:space="preserve"> </w:t>
      </w:r>
      <w:r>
        <w:t>subsequent</w:t>
      </w:r>
      <w:r w:rsidRPr="00C719E2">
        <w:rPr>
          <w:spacing w:val="-14"/>
        </w:rPr>
        <w:t xml:space="preserve"> </w:t>
      </w:r>
      <w:r>
        <w:t>funding</w:t>
      </w:r>
      <w:r w:rsidRPr="00C719E2">
        <w:rPr>
          <w:spacing w:val="-7"/>
        </w:rPr>
        <w:t xml:space="preserve"> </w:t>
      </w:r>
      <w:r>
        <w:t>applications</w:t>
      </w:r>
    </w:p>
    <w:p w14:paraId="6C92A529" w14:textId="77777777" w:rsidR="00330C31" w:rsidRPr="00B61D7F" w:rsidRDefault="00CE4CCA" w:rsidP="008D1BBF">
      <w:pPr>
        <w:pStyle w:val="ListParagraph"/>
        <w:numPr>
          <w:ilvl w:val="0"/>
          <w:numId w:val="6"/>
        </w:numPr>
        <w:spacing w:before="100" w:beforeAutospacing="1" w:after="100" w:afterAutospacing="1"/>
      </w:pPr>
      <w:r w:rsidRPr="00B61D7F">
        <w:t>Stimulate</w:t>
      </w:r>
      <w:r w:rsidRPr="00B61D7F">
        <w:rPr>
          <w:spacing w:val="-10"/>
        </w:rPr>
        <w:t xml:space="preserve"> </w:t>
      </w:r>
      <w:r w:rsidRPr="00B61D7F">
        <w:t>community-engaged</w:t>
      </w:r>
      <w:r w:rsidRPr="00B61D7F">
        <w:rPr>
          <w:spacing w:val="-22"/>
        </w:rPr>
        <w:t xml:space="preserve"> </w:t>
      </w:r>
      <w:r w:rsidRPr="00B61D7F">
        <w:t>research</w:t>
      </w:r>
      <w:r w:rsidRPr="00B61D7F">
        <w:rPr>
          <w:spacing w:val="-13"/>
        </w:rPr>
        <w:t xml:space="preserve"> </w:t>
      </w:r>
      <w:r w:rsidRPr="00B61D7F">
        <w:t>(including</w:t>
      </w:r>
      <w:r w:rsidRPr="00B61D7F">
        <w:rPr>
          <w:spacing w:val="-9"/>
        </w:rPr>
        <w:t xml:space="preserve"> </w:t>
      </w:r>
      <w:r w:rsidRPr="00B61D7F">
        <w:t>but</w:t>
      </w:r>
      <w:r w:rsidRPr="00B61D7F">
        <w:rPr>
          <w:spacing w:val="-5"/>
        </w:rPr>
        <w:t xml:space="preserve"> </w:t>
      </w:r>
      <w:r w:rsidRPr="00B61D7F">
        <w:t>not</w:t>
      </w:r>
      <w:r w:rsidRPr="00B61D7F">
        <w:rPr>
          <w:spacing w:val="-5"/>
        </w:rPr>
        <w:t xml:space="preserve"> </w:t>
      </w:r>
      <w:r w:rsidRPr="00B61D7F">
        <w:t>limited</w:t>
      </w:r>
      <w:r w:rsidRPr="00B61D7F">
        <w:rPr>
          <w:spacing w:val="-9"/>
        </w:rPr>
        <w:t xml:space="preserve"> </w:t>
      </w:r>
      <w:r w:rsidRPr="00B61D7F">
        <w:t>to)</w:t>
      </w:r>
      <w:r w:rsidRPr="00B61D7F">
        <w:rPr>
          <w:spacing w:val="-5"/>
        </w:rPr>
        <w:t xml:space="preserve"> </w:t>
      </w:r>
      <w:r w:rsidRPr="00B61D7F">
        <w:t>community-based</w:t>
      </w:r>
      <w:r w:rsidRPr="00B61D7F">
        <w:rPr>
          <w:spacing w:val="-18"/>
        </w:rPr>
        <w:t xml:space="preserve"> </w:t>
      </w:r>
      <w:r w:rsidRPr="00B61D7F">
        <w:t>participatory</w:t>
      </w:r>
      <w:r w:rsidRPr="00B61D7F">
        <w:rPr>
          <w:spacing w:val="-16"/>
        </w:rPr>
        <w:t xml:space="preserve"> </w:t>
      </w:r>
      <w:r w:rsidR="00C719E2" w:rsidRPr="00B61D7F">
        <w:t>re</w:t>
      </w:r>
      <w:r w:rsidRPr="00B61D7F">
        <w:t>search and practice-based</w:t>
      </w:r>
      <w:r w:rsidRPr="00B61D7F">
        <w:rPr>
          <w:spacing w:val="-25"/>
        </w:rPr>
        <w:t xml:space="preserve"> </w:t>
      </w:r>
      <w:r w:rsidRPr="00B61D7F">
        <w:t>research</w:t>
      </w:r>
    </w:p>
    <w:p w14:paraId="50D70AB5" w14:textId="1084A1DF" w:rsidR="00330C31" w:rsidRDefault="00CE4CCA" w:rsidP="008D1BBF">
      <w:pPr>
        <w:pStyle w:val="ListParagraph"/>
        <w:numPr>
          <w:ilvl w:val="0"/>
          <w:numId w:val="6"/>
        </w:numPr>
        <w:spacing w:before="100" w:beforeAutospacing="1" w:after="100" w:afterAutospacing="1"/>
      </w:pPr>
      <w:r>
        <w:t>Increase</w:t>
      </w:r>
      <w:r w:rsidRPr="00C719E2">
        <w:rPr>
          <w:spacing w:val="-12"/>
        </w:rPr>
        <w:t xml:space="preserve"> </w:t>
      </w:r>
      <w:r>
        <w:t>utilization</w:t>
      </w:r>
      <w:r w:rsidRPr="00C719E2">
        <w:rPr>
          <w:spacing w:val="-12"/>
        </w:rPr>
        <w:t xml:space="preserve"> </w:t>
      </w:r>
      <w:r>
        <w:t>of</w:t>
      </w:r>
      <w:r w:rsidRPr="00C719E2">
        <w:rPr>
          <w:spacing w:val="-4"/>
        </w:rPr>
        <w:t xml:space="preserve"> </w:t>
      </w:r>
      <w:r>
        <w:t>clinical</w:t>
      </w:r>
      <w:r w:rsidRPr="00C719E2">
        <w:rPr>
          <w:spacing w:val="-10"/>
        </w:rPr>
        <w:t xml:space="preserve"> </w:t>
      </w:r>
      <w:r>
        <w:t>and</w:t>
      </w:r>
      <w:r w:rsidRPr="00C719E2">
        <w:rPr>
          <w:spacing w:val="-7"/>
        </w:rPr>
        <w:t xml:space="preserve"> </w:t>
      </w:r>
      <w:r>
        <w:t>translational</w:t>
      </w:r>
      <w:r w:rsidRPr="00C719E2">
        <w:rPr>
          <w:spacing w:val="-15"/>
        </w:rPr>
        <w:t xml:space="preserve"> </w:t>
      </w:r>
      <w:r>
        <w:t>support</w:t>
      </w:r>
      <w:r w:rsidRPr="00C719E2">
        <w:rPr>
          <w:spacing w:val="-8"/>
        </w:rPr>
        <w:t xml:space="preserve"> </w:t>
      </w:r>
      <w:r>
        <w:t>services</w:t>
      </w:r>
    </w:p>
    <w:p w14:paraId="4B42ADD8" w14:textId="22B03DBF" w:rsidR="00080031" w:rsidRPr="00B61D7F" w:rsidRDefault="00080031">
      <w:pPr>
        <w:pStyle w:val="ListParagraph"/>
        <w:numPr>
          <w:ilvl w:val="0"/>
          <w:numId w:val="6"/>
        </w:numPr>
        <w:spacing w:before="100" w:beforeAutospacing="1" w:after="100" w:afterAutospacing="1"/>
      </w:pPr>
      <w:r w:rsidRPr="00B61D7F">
        <w:t xml:space="preserve">Advance health </w:t>
      </w:r>
      <w:r w:rsidR="00B61D7F" w:rsidRPr="00752908">
        <w:t>for all</w:t>
      </w:r>
      <w:r w:rsidR="00B61D7F" w:rsidRPr="00B61D7F">
        <w:t xml:space="preserve"> </w:t>
      </w:r>
      <w:r w:rsidRPr="00B61D7F">
        <w:t>through the inclusion of sociome factors in research</w:t>
      </w:r>
    </w:p>
    <w:p w14:paraId="64C2A27C" w14:textId="77777777" w:rsidR="00330C31" w:rsidRPr="00B92B9B" w:rsidRDefault="00B92B9B" w:rsidP="008D1BBF">
      <w:pPr>
        <w:spacing w:before="100" w:beforeAutospacing="1" w:after="100" w:afterAutospacing="1"/>
      </w:pPr>
      <w:r>
        <w:t>Proposed projects may fall into any of the following categories:</w:t>
      </w:r>
    </w:p>
    <w:p w14:paraId="19E05BFF" w14:textId="7FCC152C" w:rsidR="00330C31" w:rsidRDefault="00CE4CCA" w:rsidP="008D1BBF">
      <w:pPr>
        <w:pStyle w:val="ListParagraph"/>
        <w:numPr>
          <w:ilvl w:val="0"/>
          <w:numId w:val="7"/>
        </w:numPr>
        <w:spacing w:before="100" w:beforeAutospacing="1" w:after="100" w:afterAutospacing="1"/>
      </w:pPr>
      <w:r w:rsidRPr="00C719E2">
        <w:rPr>
          <w:b/>
        </w:rPr>
        <w:t>Clinical and Translational Human Subjects Studies:</w:t>
      </w:r>
      <w:r w:rsidR="00B92B9B" w:rsidRPr="00C719E2">
        <w:rPr>
          <w:b/>
        </w:rPr>
        <w:t xml:space="preserve"> </w:t>
      </w:r>
      <w:r w:rsidR="00B92B9B">
        <w:t xml:space="preserve">Studies that </w:t>
      </w:r>
      <w:r>
        <w:t>directly</w:t>
      </w:r>
      <w:r w:rsidRPr="00C719E2">
        <w:rPr>
          <w:spacing w:val="-11"/>
        </w:rPr>
        <w:t xml:space="preserve"> </w:t>
      </w:r>
      <w:r>
        <w:t>involve</w:t>
      </w:r>
      <w:r w:rsidRPr="00C719E2">
        <w:rPr>
          <w:spacing w:val="-8"/>
        </w:rPr>
        <w:t xml:space="preserve"> </w:t>
      </w:r>
      <w:r>
        <w:t>human</w:t>
      </w:r>
      <w:r w:rsidRPr="00C719E2">
        <w:rPr>
          <w:spacing w:val="-9"/>
        </w:rPr>
        <w:t xml:space="preserve"> </w:t>
      </w:r>
      <w:r>
        <w:t>subjects</w:t>
      </w:r>
      <w:r w:rsidRPr="00C719E2">
        <w:rPr>
          <w:spacing w:val="-11"/>
        </w:rPr>
        <w:t xml:space="preserve"> </w:t>
      </w:r>
      <w:r>
        <w:t>or</w:t>
      </w:r>
      <w:r w:rsidRPr="00C719E2">
        <w:rPr>
          <w:spacing w:val="-3"/>
        </w:rPr>
        <w:t xml:space="preserve"> </w:t>
      </w:r>
      <w:r>
        <w:t>human</w:t>
      </w:r>
      <w:r w:rsidRPr="00C719E2">
        <w:rPr>
          <w:spacing w:val="-11"/>
        </w:rPr>
        <w:t xml:space="preserve"> </w:t>
      </w:r>
      <w:r>
        <w:t>subject-derived</w:t>
      </w:r>
      <w:r w:rsidRPr="00C719E2">
        <w:rPr>
          <w:spacing w:val="-15"/>
        </w:rPr>
        <w:t xml:space="preserve"> </w:t>
      </w:r>
      <w:r>
        <w:t>materials</w:t>
      </w:r>
      <w:r w:rsidRPr="00C719E2">
        <w:rPr>
          <w:spacing w:val="-8"/>
        </w:rPr>
        <w:t xml:space="preserve"> </w:t>
      </w:r>
      <w:r>
        <w:t>or</w:t>
      </w:r>
      <w:r w:rsidRPr="00C719E2">
        <w:rPr>
          <w:spacing w:val="-5"/>
        </w:rPr>
        <w:t xml:space="preserve"> </w:t>
      </w:r>
      <w:r>
        <w:t>information</w:t>
      </w:r>
      <w:r w:rsidRPr="00C719E2">
        <w:rPr>
          <w:spacing w:val="-10"/>
        </w:rPr>
        <w:t xml:space="preserve"> </w:t>
      </w:r>
      <w:r>
        <w:t>and</w:t>
      </w:r>
      <w:r w:rsidRPr="00C719E2">
        <w:rPr>
          <w:spacing w:val="-9"/>
        </w:rPr>
        <w:t xml:space="preserve"> </w:t>
      </w:r>
      <w:r>
        <w:t>require IRB</w:t>
      </w:r>
      <w:r w:rsidRPr="00C719E2">
        <w:rPr>
          <w:spacing w:val="-9"/>
        </w:rPr>
        <w:t xml:space="preserve"> </w:t>
      </w:r>
      <w:r>
        <w:t>approval</w:t>
      </w:r>
      <w:r w:rsidR="00B92B9B">
        <w:t xml:space="preserve"> and develop new knowledge about authentic human diseases.  Studies</w:t>
      </w:r>
      <w:r w:rsidR="00B92B9B" w:rsidRPr="00C719E2">
        <w:rPr>
          <w:spacing w:val="-8"/>
        </w:rPr>
        <w:t xml:space="preserve"> </w:t>
      </w:r>
      <w:r w:rsidR="00B92B9B">
        <w:t>that</w:t>
      </w:r>
      <w:r w:rsidR="00B92B9B" w:rsidRPr="00C719E2">
        <w:rPr>
          <w:spacing w:val="-4"/>
        </w:rPr>
        <w:t xml:space="preserve"> </w:t>
      </w:r>
      <w:r w:rsidR="00B92B9B">
        <w:t>employ</w:t>
      </w:r>
      <w:r w:rsidR="00B92B9B" w:rsidRPr="00C719E2">
        <w:rPr>
          <w:spacing w:val="-10"/>
        </w:rPr>
        <w:t xml:space="preserve"> </w:t>
      </w:r>
      <w:r w:rsidR="00B92B9B">
        <w:t>human</w:t>
      </w:r>
      <w:r w:rsidR="00B92B9B" w:rsidRPr="00C719E2">
        <w:rPr>
          <w:spacing w:val="-10"/>
        </w:rPr>
        <w:t xml:space="preserve"> </w:t>
      </w:r>
      <w:r w:rsidR="00B92B9B">
        <w:t>subjects-derived</w:t>
      </w:r>
      <w:r w:rsidR="00B92B9B" w:rsidRPr="00C719E2">
        <w:rPr>
          <w:spacing w:val="-9"/>
        </w:rPr>
        <w:t xml:space="preserve"> </w:t>
      </w:r>
      <w:r w:rsidR="008D1BBF">
        <w:t>materials,</w:t>
      </w:r>
      <w:r w:rsidR="00B92B9B" w:rsidRPr="00C719E2">
        <w:rPr>
          <w:spacing w:val="-11"/>
        </w:rPr>
        <w:t xml:space="preserve"> </w:t>
      </w:r>
      <w:r w:rsidR="00B92B9B">
        <w:t>but</w:t>
      </w:r>
      <w:r w:rsidR="00B92B9B" w:rsidRPr="00C719E2">
        <w:rPr>
          <w:spacing w:val="-2"/>
        </w:rPr>
        <w:t xml:space="preserve"> </w:t>
      </w:r>
      <w:r w:rsidR="00B92B9B">
        <w:t>address</w:t>
      </w:r>
      <w:r w:rsidR="00B92B9B" w:rsidRPr="00C719E2">
        <w:rPr>
          <w:spacing w:val="-8"/>
        </w:rPr>
        <w:t xml:space="preserve"> </w:t>
      </w:r>
      <w:r w:rsidR="00B92B9B">
        <w:t>issues</w:t>
      </w:r>
      <w:r w:rsidR="00B92B9B" w:rsidRPr="00C719E2">
        <w:rPr>
          <w:spacing w:val="-8"/>
        </w:rPr>
        <w:t xml:space="preserve"> </w:t>
      </w:r>
      <w:r w:rsidR="00B92B9B">
        <w:t>about</w:t>
      </w:r>
      <w:r w:rsidR="00B92B9B" w:rsidRPr="00C719E2">
        <w:rPr>
          <w:spacing w:val="-8"/>
        </w:rPr>
        <w:t xml:space="preserve"> </w:t>
      </w:r>
      <w:r w:rsidR="00B92B9B">
        <w:t>basic</w:t>
      </w:r>
      <w:r w:rsidR="00B92B9B" w:rsidRPr="00C719E2">
        <w:rPr>
          <w:spacing w:val="-6"/>
        </w:rPr>
        <w:t xml:space="preserve"> </w:t>
      </w:r>
      <w:r w:rsidR="00B92B9B">
        <w:t>or</w:t>
      </w:r>
      <w:r w:rsidR="00B92B9B" w:rsidRPr="00C719E2">
        <w:rPr>
          <w:spacing w:val="-3"/>
        </w:rPr>
        <w:t xml:space="preserve"> </w:t>
      </w:r>
      <w:r w:rsidR="00B92B9B">
        <w:t>normal</w:t>
      </w:r>
      <w:r w:rsidR="00B92B9B" w:rsidRPr="00C719E2">
        <w:rPr>
          <w:spacing w:val="-9"/>
        </w:rPr>
        <w:t xml:space="preserve"> </w:t>
      </w:r>
      <w:r w:rsidR="00B92B9B">
        <w:t>physiology</w:t>
      </w:r>
      <w:r w:rsidR="00B92B9B" w:rsidRPr="00C719E2">
        <w:rPr>
          <w:spacing w:val="-8"/>
        </w:rPr>
        <w:t xml:space="preserve"> </w:t>
      </w:r>
      <w:r w:rsidR="00B92B9B">
        <w:t>only</w:t>
      </w:r>
      <w:r w:rsidR="00B92B9B" w:rsidRPr="00C719E2">
        <w:rPr>
          <w:spacing w:val="-6"/>
        </w:rPr>
        <w:t xml:space="preserve"> </w:t>
      </w:r>
      <w:r w:rsidR="00B92B9B">
        <w:t>are</w:t>
      </w:r>
      <w:r w:rsidR="00B92B9B" w:rsidRPr="00C719E2">
        <w:rPr>
          <w:spacing w:val="-3"/>
        </w:rPr>
        <w:t xml:space="preserve"> </w:t>
      </w:r>
      <w:r w:rsidR="00B92B9B">
        <w:t>not</w:t>
      </w:r>
      <w:r w:rsidR="00B92B9B" w:rsidRPr="00C719E2">
        <w:rPr>
          <w:spacing w:val="-5"/>
        </w:rPr>
        <w:t xml:space="preserve"> </w:t>
      </w:r>
      <w:r w:rsidR="00B92B9B">
        <w:t>eligible, and u</w:t>
      </w:r>
      <w:r>
        <w:t>se</w:t>
      </w:r>
      <w:r w:rsidRPr="00C719E2">
        <w:rPr>
          <w:spacing w:val="-8"/>
        </w:rPr>
        <w:t xml:space="preserve"> </w:t>
      </w:r>
      <w:r>
        <w:t>of</w:t>
      </w:r>
      <w:r w:rsidRPr="00C719E2">
        <w:rPr>
          <w:spacing w:val="-2"/>
        </w:rPr>
        <w:t xml:space="preserve"> </w:t>
      </w:r>
      <w:r>
        <w:t>purchased</w:t>
      </w:r>
      <w:r w:rsidRPr="00C719E2">
        <w:rPr>
          <w:spacing w:val="-12"/>
        </w:rPr>
        <w:t xml:space="preserve"> </w:t>
      </w:r>
      <w:r>
        <w:t>or</w:t>
      </w:r>
      <w:r w:rsidRPr="00C719E2">
        <w:rPr>
          <w:spacing w:val="-5"/>
        </w:rPr>
        <w:t xml:space="preserve"> </w:t>
      </w:r>
      <w:r>
        <w:t>widely</w:t>
      </w:r>
      <w:r w:rsidRPr="00C719E2">
        <w:rPr>
          <w:spacing w:val="-12"/>
        </w:rPr>
        <w:t xml:space="preserve"> </w:t>
      </w:r>
      <w:r>
        <w:t>available</w:t>
      </w:r>
      <w:r w:rsidRPr="00C719E2">
        <w:rPr>
          <w:spacing w:val="-11"/>
        </w:rPr>
        <w:t xml:space="preserve"> </w:t>
      </w:r>
      <w:r>
        <w:t>cell</w:t>
      </w:r>
      <w:r w:rsidRPr="00C719E2">
        <w:rPr>
          <w:spacing w:val="-7"/>
        </w:rPr>
        <w:t xml:space="preserve"> </w:t>
      </w:r>
      <w:r>
        <w:t>lines</w:t>
      </w:r>
      <w:r w:rsidRPr="00C719E2">
        <w:rPr>
          <w:spacing w:val="-8"/>
        </w:rPr>
        <w:t xml:space="preserve"> </w:t>
      </w:r>
      <w:r>
        <w:t>does</w:t>
      </w:r>
      <w:r w:rsidRPr="00C719E2">
        <w:rPr>
          <w:spacing w:val="-8"/>
        </w:rPr>
        <w:t xml:space="preserve"> </w:t>
      </w:r>
      <w:r>
        <w:t>not</w:t>
      </w:r>
      <w:r w:rsidRPr="00C719E2">
        <w:rPr>
          <w:spacing w:val="-6"/>
        </w:rPr>
        <w:t xml:space="preserve"> </w:t>
      </w:r>
      <w:r>
        <w:t>qualify.</w:t>
      </w:r>
    </w:p>
    <w:p w14:paraId="4F35FD28" w14:textId="5683AE44" w:rsidR="00330C31" w:rsidRPr="00B61D7F" w:rsidRDefault="00CE4CCA" w:rsidP="008D1BBF">
      <w:pPr>
        <w:pStyle w:val="BodyText"/>
        <w:numPr>
          <w:ilvl w:val="0"/>
          <w:numId w:val="7"/>
        </w:numPr>
        <w:spacing w:before="100" w:beforeAutospacing="1" w:after="100" w:afterAutospacing="1"/>
      </w:pPr>
      <w:r w:rsidRPr="00B61D7F">
        <w:rPr>
          <w:b/>
        </w:rPr>
        <w:t xml:space="preserve">Community Collaborative Research Studies: </w:t>
      </w:r>
      <w:r w:rsidRPr="00B61D7F">
        <w:t xml:space="preserve">An explicit goal of the ITM is to develop cutting-edge </w:t>
      </w:r>
      <w:r w:rsidRPr="00B61D7F">
        <w:lastRenderedPageBreak/>
        <w:t xml:space="preserve">collaborative research programs that stimulate research in the community, specifically </w:t>
      </w:r>
      <w:r w:rsidR="00DE2190" w:rsidRPr="00B61D7F">
        <w:t>including participation by com</w:t>
      </w:r>
      <w:r w:rsidRPr="00B61D7F">
        <w:t>munity residents and organizations and by community practitioners.</w:t>
      </w:r>
      <w:r w:rsidR="00B92B9B" w:rsidRPr="00B61D7F">
        <w:t xml:space="preserve">  </w:t>
      </w:r>
      <w:r w:rsidR="00DE2190" w:rsidRPr="00B61D7F">
        <w:t>Topics may ad</w:t>
      </w:r>
      <w:r w:rsidRPr="00B61D7F">
        <w:t xml:space="preserve">dress any </w:t>
      </w:r>
      <w:r w:rsidR="0085022A" w:rsidRPr="00B61D7F">
        <w:t>issue and</w:t>
      </w:r>
      <w:r w:rsidRPr="00B61D7F">
        <w:t xml:space="preserve"> may include (but are not restricted to) community-engaged participatory research, practice-based research, bi-directional knowledge transfer, and research capacity building. </w:t>
      </w:r>
    </w:p>
    <w:p w14:paraId="653DD839" w14:textId="77777777" w:rsidR="00330C31" w:rsidRDefault="00CE4CCA" w:rsidP="008D1BBF">
      <w:pPr>
        <w:pStyle w:val="BodyText"/>
        <w:numPr>
          <w:ilvl w:val="0"/>
          <w:numId w:val="7"/>
        </w:numPr>
        <w:spacing w:before="100" w:beforeAutospacing="1" w:after="100" w:afterAutospacing="1"/>
      </w:pPr>
      <w:r>
        <w:rPr>
          <w:b/>
        </w:rPr>
        <w:t xml:space="preserve">Preclinical Pilot Translational Studies: </w:t>
      </w:r>
      <w:r w:rsidR="00C719E2">
        <w:t xml:space="preserve">The ITM will consider </w:t>
      </w:r>
      <w:r>
        <w:t>promising resea</w:t>
      </w:r>
      <w:r w:rsidR="00835FC7">
        <w:t>rch pro</w:t>
      </w:r>
      <w:r>
        <w:t xml:space="preserve">jects that incorporate laboratory-based research aimed at </w:t>
      </w:r>
      <w:r w:rsidR="00C719E2">
        <w:t>c</w:t>
      </w:r>
      <w:r>
        <w:t>larifying mechanisms of</w:t>
      </w:r>
      <w:r>
        <w:rPr>
          <w:spacing w:val="-27"/>
        </w:rPr>
        <w:t xml:space="preserve"> </w:t>
      </w:r>
      <w:r>
        <w:t>disease</w:t>
      </w:r>
      <w:r w:rsidR="00C719E2">
        <w:t>; d</w:t>
      </w:r>
      <w:r>
        <w:t>eveloping</w:t>
      </w:r>
      <w:r>
        <w:rPr>
          <w:spacing w:val="-12"/>
        </w:rPr>
        <w:t xml:space="preserve"> </w:t>
      </w:r>
      <w:r>
        <w:t>measures</w:t>
      </w:r>
      <w:r>
        <w:rPr>
          <w:spacing w:val="-14"/>
        </w:rPr>
        <w:t xml:space="preserve"> </w:t>
      </w:r>
      <w:r>
        <w:t>or</w:t>
      </w:r>
      <w:r>
        <w:rPr>
          <w:spacing w:val="-6"/>
        </w:rPr>
        <w:t xml:space="preserve"> </w:t>
      </w:r>
      <w:r>
        <w:t>markers</w:t>
      </w:r>
      <w:r>
        <w:rPr>
          <w:spacing w:val="-9"/>
        </w:rPr>
        <w:t xml:space="preserve"> </w:t>
      </w:r>
      <w:r>
        <w:t>of</w:t>
      </w:r>
      <w:r>
        <w:rPr>
          <w:spacing w:val="-4"/>
        </w:rPr>
        <w:t xml:space="preserve"> </w:t>
      </w:r>
      <w:r>
        <w:t>disease</w:t>
      </w:r>
      <w:r>
        <w:rPr>
          <w:spacing w:val="-9"/>
        </w:rPr>
        <w:t xml:space="preserve"> </w:t>
      </w:r>
      <w:r>
        <w:t>presence,</w:t>
      </w:r>
      <w:r>
        <w:rPr>
          <w:spacing w:val="-11"/>
        </w:rPr>
        <w:t xml:space="preserve"> </w:t>
      </w:r>
      <w:r>
        <w:t>severity,</w:t>
      </w:r>
      <w:r>
        <w:rPr>
          <w:spacing w:val="-10"/>
        </w:rPr>
        <w:t xml:space="preserve"> </w:t>
      </w:r>
      <w:r>
        <w:t>or</w:t>
      </w:r>
      <w:r>
        <w:rPr>
          <w:spacing w:val="-4"/>
        </w:rPr>
        <w:t xml:space="preserve"> </w:t>
      </w:r>
      <w:r w:rsidR="00C719E2">
        <w:t>improvement; or d</w:t>
      </w:r>
      <w:r>
        <w:t>eveloping</w:t>
      </w:r>
      <w:r>
        <w:rPr>
          <w:spacing w:val="-11"/>
        </w:rPr>
        <w:t xml:space="preserve"> </w:t>
      </w:r>
      <w:r>
        <w:t>drugs,</w:t>
      </w:r>
      <w:r>
        <w:rPr>
          <w:spacing w:val="-7"/>
        </w:rPr>
        <w:t xml:space="preserve"> </w:t>
      </w:r>
      <w:r>
        <w:t>devices,</w:t>
      </w:r>
      <w:r>
        <w:rPr>
          <w:spacing w:val="-7"/>
        </w:rPr>
        <w:t xml:space="preserve"> </w:t>
      </w:r>
      <w:r>
        <w:t>or</w:t>
      </w:r>
      <w:r>
        <w:rPr>
          <w:spacing w:val="-3"/>
        </w:rPr>
        <w:t xml:space="preserve"> </w:t>
      </w:r>
      <w:r>
        <w:t>interventions</w:t>
      </w:r>
      <w:r>
        <w:rPr>
          <w:spacing w:val="-15"/>
        </w:rPr>
        <w:t xml:space="preserve"> </w:t>
      </w:r>
      <w:r>
        <w:t>to</w:t>
      </w:r>
      <w:r>
        <w:rPr>
          <w:spacing w:val="-6"/>
        </w:rPr>
        <w:t xml:space="preserve"> </w:t>
      </w:r>
      <w:r>
        <w:t>treat</w:t>
      </w:r>
      <w:r>
        <w:rPr>
          <w:spacing w:val="-5"/>
        </w:rPr>
        <w:t xml:space="preserve"> </w:t>
      </w:r>
      <w:r>
        <w:t>disease</w:t>
      </w:r>
      <w:r>
        <w:rPr>
          <w:spacing w:val="-11"/>
        </w:rPr>
        <w:t xml:space="preserve"> </w:t>
      </w:r>
      <w:r>
        <w:t>or</w:t>
      </w:r>
      <w:r>
        <w:rPr>
          <w:spacing w:val="-3"/>
        </w:rPr>
        <w:t xml:space="preserve"> </w:t>
      </w:r>
      <w:r>
        <w:t>to</w:t>
      </w:r>
      <w:r>
        <w:rPr>
          <w:spacing w:val="-6"/>
        </w:rPr>
        <w:t xml:space="preserve"> </w:t>
      </w:r>
      <w:r>
        <w:t>improve</w:t>
      </w:r>
      <w:r>
        <w:rPr>
          <w:spacing w:val="-8"/>
        </w:rPr>
        <w:t xml:space="preserve"> </w:t>
      </w:r>
      <w:r>
        <w:t>health.</w:t>
      </w:r>
    </w:p>
    <w:p w14:paraId="109CE3BE" w14:textId="77777777" w:rsidR="00330C31" w:rsidRDefault="00CE4CCA" w:rsidP="008D1BBF">
      <w:pPr>
        <w:pStyle w:val="BodyText"/>
        <w:numPr>
          <w:ilvl w:val="0"/>
          <w:numId w:val="7"/>
        </w:numPr>
        <w:spacing w:before="100" w:beforeAutospacing="1" w:after="100" w:afterAutospacing="1"/>
      </w:pPr>
      <w:r>
        <w:rPr>
          <w:b/>
        </w:rPr>
        <w:t>Technology</w:t>
      </w:r>
      <w:r>
        <w:rPr>
          <w:b/>
          <w:spacing w:val="-13"/>
        </w:rPr>
        <w:t xml:space="preserve"> </w:t>
      </w:r>
      <w:r>
        <w:rPr>
          <w:b/>
        </w:rPr>
        <w:t>Advancement</w:t>
      </w:r>
      <w:r>
        <w:rPr>
          <w:b/>
          <w:spacing w:val="-14"/>
        </w:rPr>
        <w:t xml:space="preserve"> </w:t>
      </w:r>
      <w:r>
        <w:rPr>
          <w:b/>
        </w:rPr>
        <w:t>and</w:t>
      </w:r>
      <w:r>
        <w:rPr>
          <w:b/>
          <w:spacing w:val="-7"/>
        </w:rPr>
        <w:t xml:space="preserve"> </w:t>
      </w:r>
      <w:r>
        <w:rPr>
          <w:b/>
        </w:rPr>
        <w:t>Commercial</w:t>
      </w:r>
      <w:r>
        <w:rPr>
          <w:b/>
          <w:spacing w:val="-12"/>
        </w:rPr>
        <w:t xml:space="preserve"> </w:t>
      </w:r>
      <w:r>
        <w:rPr>
          <w:b/>
        </w:rPr>
        <w:t>Development</w:t>
      </w:r>
      <w:r>
        <w:rPr>
          <w:b/>
          <w:spacing w:val="-15"/>
        </w:rPr>
        <w:t xml:space="preserve"> </w:t>
      </w:r>
      <w:r>
        <w:rPr>
          <w:b/>
        </w:rPr>
        <w:t>Studies:</w:t>
      </w:r>
      <w:r>
        <w:rPr>
          <w:b/>
          <w:spacing w:val="-10"/>
        </w:rPr>
        <w:t xml:space="preserve"> </w:t>
      </w:r>
      <w:r>
        <w:t>An</w:t>
      </w:r>
      <w:r>
        <w:rPr>
          <w:spacing w:val="-9"/>
        </w:rPr>
        <w:t xml:space="preserve"> </w:t>
      </w:r>
      <w:r>
        <w:t>explicit</w:t>
      </w:r>
      <w:r>
        <w:rPr>
          <w:spacing w:val="-7"/>
        </w:rPr>
        <w:t xml:space="preserve"> </w:t>
      </w:r>
      <w:r>
        <w:t>goal</w:t>
      </w:r>
      <w:r>
        <w:rPr>
          <w:spacing w:val="-7"/>
        </w:rPr>
        <w:t xml:space="preserve"> </w:t>
      </w:r>
      <w:r>
        <w:t>of</w:t>
      </w:r>
      <w:r>
        <w:rPr>
          <w:spacing w:val="-3"/>
        </w:rPr>
        <w:t xml:space="preserve"> </w:t>
      </w:r>
      <w:r>
        <w:t>the</w:t>
      </w:r>
      <w:r>
        <w:rPr>
          <w:spacing w:val="-7"/>
        </w:rPr>
        <w:t xml:space="preserve"> </w:t>
      </w:r>
      <w:r>
        <w:t>ITM</w:t>
      </w:r>
      <w:r>
        <w:rPr>
          <w:spacing w:val="-10"/>
        </w:rPr>
        <w:t xml:space="preserve"> </w:t>
      </w:r>
      <w:r>
        <w:t>is</w:t>
      </w:r>
      <w:r>
        <w:rPr>
          <w:spacing w:val="-6"/>
        </w:rPr>
        <w:t xml:space="preserve"> </w:t>
      </w:r>
      <w:r>
        <w:t>to</w:t>
      </w:r>
      <w:r>
        <w:rPr>
          <w:spacing w:val="-4"/>
        </w:rPr>
        <w:t xml:space="preserve"> </w:t>
      </w:r>
      <w:r>
        <w:t xml:space="preserve">develop cutting-edge research programs that stimulate research to support the creation of new products and services to benefit the public. </w:t>
      </w:r>
      <w:r w:rsidR="00C719E2">
        <w:t>The ITM will consider applications for projects that support</w:t>
      </w:r>
      <w:r>
        <w:t xml:space="preserve"> the validation of the commercial potential of early, basic research</w:t>
      </w:r>
      <w:r>
        <w:rPr>
          <w:spacing w:val="-27"/>
        </w:rPr>
        <w:t xml:space="preserve"> </w:t>
      </w:r>
      <w:r w:rsidR="00C719E2">
        <w:t>discoveries; d</w:t>
      </w:r>
      <w:r>
        <w:t>evelop novel</w:t>
      </w:r>
      <w:r>
        <w:rPr>
          <w:spacing w:val="-19"/>
        </w:rPr>
        <w:t xml:space="preserve"> </w:t>
      </w:r>
      <w:r>
        <w:t>prototypes</w:t>
      </w:r>
      <w:r w:rsidR="00C719E2">
        <w:t>; advance</w:t>
      </w:r>
      <w:r>
        <w:rPr>
          <w:spacing w:val="-9"/>
        </w:rPr>
        <w:t xml:space="preserve"> </w:t>
      </w:r>
      <w:r>
        <w:t>the</w:t>
      </w:r>
      <w:r>
        <w:rPr>
          <w:spacing w:val="-9"/>
        </w:rPr>
        <w:t xml:space="preserve"> </w:t>
      </w:r>
      <w:r>
        <w:t>knowledge</w:t>
      </w:r>
      <w:r>
        <w:rPr>
          <w:spacing w:val="-14"/>
        </w:rPr>
        <w:t xml:space="preserve"> </w:t>
      </w:r>
      <w:r>
        <w:t>about</w:t>
      </w:r>
      <w:r>
        <w:rPr>
          <w:spacing w:val="-5"/>
        </w:rPr>
        <w:t xml:space="preserve"> </w:t>
      </w:r>
      <w:r>
        <w:t>the</w:t>
      </w:r>
      <w:r>
        <w:rPr>
          <w:spacing w:val="-4"/>
        </w:rPr>
        <w:t xml:space="preserve"> </w:t>
      </w:r>
      <w:r>
        <w:t>applicability</w:t>
      </w:r>
      <w:r>
        <w:rPr>
          <w:spacing w:val="-12"/>
        </w:rPr>
        <w:t xml:space="preserve"> </w:t>
      </w:r>
      <w:r>
        <w:t>of research</w:t>
      </w:r>
      <w:r>
        <w:rPr>
          <w:spacing w:val="-14"/>
        </w:rPr>
        <w:t xml:space="preserve"> </w:t>
      </w:r>
      <w:r>
        <w:t>findings</w:t>
      </w:r>
      <w:r>
        <w:rPr>
          <w:spacing w:val="-10"/>
        </w:rPr>
        <w:t xml:space="preserve"> </w:t>
      </w:r>
      <w:r>
        <w:t>to</w:t>
      </w:r>
      <w:r>
        <w:rPr>
          <w:spacing w:val="-6"/>
        </w:rPr>
        <w:t xml:space="preserve"> </w:t>
      </w:r>
      <w:r>
        <w:t>the</w:t>
      </w:r>
      <w:r>
        <w:rPr>
          <w:spacing w:val="-4"/>
        </w:rPr>
        <w:t xml:space="preserve"> </w:t>
      </w:r>
      <w:r>
        <w:t>treatment</w:t>
      </w:r>
      <w:r>
        <w:rPr>
          <w:spacing w:val="-10"/>
        </w:rPr>
        <w:t xml:space="preserve"> </w:t>
      </w:r>
      <w:r>
        <w:t>or</w:t>
      </w:r>
      <w:r>
        <w:rPr>
          <w:spacing w:val="-5"/>
        </w:rPr>
        <w:t xml:space="preserve"> </w:t>
      </w:r>
      <w:r>
        <w:t>diagnosis</w:t>
      </w:r>
      <w:r>
        <w:rPr>
          <w:spacing w:val="-13"/>
        </w:rPr>
        <w:t xml:space="preserve"> </w:t>
      </w:r>
      <w:r>
        <w:t>of human</w:t>
      </w:r>
      <w:r>
        <w:rPr>
          <w:spacing w:val="-9"/>
        </w:rPr>
        <w:t xml:space="preserve"> </w:t>
      </w:r>
      <w:r>
        <w:t>diseases</w:t>
      </w:r>
      <w:r w:rsidR="00C719E2">
        <w:t>; or enhance</w:t>
      </w:r>
      <w:r>
        <w:rPr>
          <w:spacing w:val="-9"/>
        </w:rPr>
        <w:t xml:space="preserve"> </w:t>
      </w:r>
      <w:r>
        <w:t>the</w:t>
      </w:r>
      <w:r>
        <w:rPr>
          <w:spacing w:val="-7"/>
        </w:rPr>
        <w:t xml:space="preserve"> </w:t>
      </w:r>
      <w:r>
        <w:t>value</w:t>
      </w:r>
      <w:r>
        <w:rPr>
          <w:spacing w:val="-6"/>
        </w:rPr>
        <w:t xml:space="preserve"> </w:t>
      </w:r>
      <w:r>
        <w:t>of potential</w:t>
      </w:r>
      <w:r>
        <w:rPr>
          <w:spacing w:val="-9"/>
        </w:rPr>
        <w:t xml:space="preserve"> </w:t>
      </w:r>
      <w:r>
        <w:t>intellectual</w:t>
      </w:r>
      <w:r>
        <w:rPr>
          <w:spacing w:val="-12"/>
        </w:rPr>
        <w:t xml:space="preserve"> </w:t>
      </w:r>
      <w:r>
        <w:t>property</w:t>
      </w:r>
      <w:r>
        <w:rPr>
          <w:spacing w:val="-10"/>
        </w:rPr>
        <w:t xml:space="preserve"> </w:t>
      </w:r>
      <w:r>
        <w:t>built</w:t>
      </w:r>
      <w:r>
        <w:rPr>
          <w:spacing w:val="-5"/>
        </w:rPr>
        <w:t xml:space="preserve"> </w:t>
      </w:r>
      <w:r>
        <w:t>around</w:t>
      </w:r>
      <w:r>
        <w:rPr>
          <w:spacing w:val="-5"/>
        </w:rPr>
        <w:t xml:space="preserve"> </w:t>
      </w:r>
      <w:r>
        <w:t>a</w:t>
      </w:r>
      <w:r>
        <w:rPr>
          <w:spacing w:val="-6"/>
        </w:rPr>
        <w:t xml:space="preserve"> </w:t>
      </w:r>
      <w:r>
        <w:t>technology</w:t>
      </w:r>
      <w:r w:rsidR="00C719E2">
        <w:t>.</w:t>
      </w:r>
    </w:p>
    <w:p w14:paraId="56597B3C" w14:textId="77777777" w:rsidR="00FB6B58" w:rsidRDefault="00FB6B58" w:rsidP="00FB6B58">
      <w:pPr>
        <w:pStyle w:val="Heading1"/>
        <w:spacing w:before="100" w:beforeAutospacing="1" w:after="100" w:afterAutospacing="1"/>
        <w:rPr>
          <w:sz w:val="22"/>
          <w:szCs w:val="22"/>
        </w:rPr>
      </w:pPr>
      <w:bookmarkStart w:id="0" w:name="_Hlk96425110"/>
      <w:r>
        <w:t>TRANSLATIONAL SCIENCE</w:t>
      </w:r>
      <w:r w:rsidRPr="0027170B" w:rsidDel="00C51502">
        <w:rPr>
          <w:sz w:val="22"/>
          <w:szCs w:val="22"/>
        </w:rPr>
        <w:t xml:space="preserve"> </w:t>
      </w:r>
    </w:p>
    <w:p w14:paraId="41D99AA4" w14:textId="33F65643" w:rsidR="00FB6B58" w:rsidRDefault="00FB6B58" w:rsidP="00FB6B58">
      <w:pPr>
        <w:pStyle w:val="BodyText"/>
      </w:pPr>
      <w:r w:rsidRPr="004B5D53">
        <w:t>Translational science is the field that generates innovations that overcome longstanding challenges along the translational research pipeline. These include scientific, operational, financial and administrative innovations that transform the way that research is done, making it faster, more efficient, and more impactful.</w:t>
      </w:r>
      <w:r>
        <w:t xml:space="preserve">  The National Center for Advancing Translational Science (NCATS) defines translational science projects as those that exhibit one or more of the Translational Science Principles.</w:t>
      </w:r>
    </w:p>
    <w:p w14:paraId="540E6A5B" w14:textId="77777777" w:rsidR="00FB6B58" w:rsidRDefault="00FB6B58" w:rsidP="00FB6B58">
      <w:pPr>
        <w:pStyle w:val="BodyText"/>
      </w:pPr>
      <w:r>
        <w:tab/>
      </w:r>
      <w:hyperlink r:id="rId8" w:history="1">
        <w:r>
          <w:rPr>
            <w:rStyle w:val="Hyperlink"/>
          </w:rPr>
          <w:t>Translational Science Principles | National Center for Advancing Translational Sciences (nih.gov)</w:t>
        </w:r>
      </w:hyperlink>
    </w:p>
    <w:p w14:paraId="48130AA9" w14:textId="254B501E" w:rsidR="00FB6B58" w:rsidRDefault="00FB6B58" w:rsidP="00FB6B58">
      <w:pPr>
        <w:pStyle w:val="BodyText"/>
      </w:pPr>
      <w:r>
        <w:t xml:space="preserve">The ITM seeks to advance translational science at the same time it supports translational research through its pilot program.  Pilot finalists are expected to explain how their research project advances the field of Translational Science through its </w:t>
      </w:r>
      <w:r w:rsidR="00CD1FCB">
        <w:t>alignment with</w:t>
      </w:r>
      <w:r>
        <w:t xml:space="preserve"> </w:t>
      </w:r>
      <w:r w:rsidR="00CE51E0">
        <w:t xml:space="preserve">one or more of the </w:t>
      </w:r>
      <w:r>
        <w:t>Translational Science Principles.</w:t>
      </w:r>
    </w:p>
    <w:bookmarkEnd w:id="0"/>
    <w:p w14:paraId="04554BB0" w14:textId="77777777" w:rsidR="008C75F9" w:rsidRDefault="008C75F9" w:rsidP="008D1BBF">
      <w:pPr>
        <w:pStyle w:val="Heading1"/>
        <w:spacing w:before="100" w:beforeAutospacing="1" w:after="100" w:afterAutospacing="1"/>
      </w:pPr>
      <w:r>
        <w:t>KEY DATES</w:t>
      </w:r>
    </w:p>
    <w:p w14:paraId="57453FFB" w14:textId="40D3E862" w:rsidR="008C75F9" w:rsidRDefault="008C75F9" w:rsidP="008D1BBF">
      <w:pPr>
        <w:pStyle w:val="BodyText"/>
        <w:spacing w:before="100" w:beforeAutospacing="1" w:after="100" w:afterAutospacing="1"/>
      </w:pPr>
      <w:r>
        <w:tab/>
        <w:t>Letters of Intent (LOI) Due</w:t>
      </w:r>
      <w:r w:rsidR="00125B50">
        <w:tab/>
      </w:r>
      <w:r w:rsidR="00125B50">
        <w:tab/>
      </w:r>
      <w:r w:rsidR="00125B50">
        <w:tab/>
      </w:r>
      <w:r w:rsidR="00FB6B58">
        <w:t>Sunday</w:t>
      </w:r>
      <w:r>
        <w:t xml:space="preserve">, </w:t>
      </w:r>
      <w:r w:rsidR="000C298B">
        <w:t>September 2</w:t>
      </w:r>
      <w:r w:rsidR="00CD26A7">
        <w:t>8</w:t>
      </w:r>
      <w:r w:rsidR="00FB6B58">
        <w:t>, 202</w:t>
      </w:r>
      <w:r w:rsidR="00807B24">
        <w:t>5</w:t>
      </w:r>
      <w:r>
        <w:t>, 11:59:59 PM</w:t>
      </w:r>
    </w:p>
    <w:p w14:paraId="16B45DFF" w14:textId="1C86C4DB" w:rsidR="008C75F9" w:rsidRDefault="00125B50" w:rsidP="008D1BBF">
      <w:pPr>
        <w:pStyle w:val="BodyText"/>
        <w:spacing w:before="100" w:beforeAutospacing="1" w:after="100" w:afterAutospacing="1"/>
      </w:pPr>
      <w:r>
        <w:tab/>
        <w:t>Review of LOIs</w:t>
      </w:r>
      <w:r w:rsidR="00D14E76">
        <w:tab/>
      </w:r>
      <w:r w:rsidR="00D14E76">
        <w:tab/>
      </w:r>
      <w:r w:rsidR="00D14E76">
        <w:tab/>
      </w:r>
      <w:r w:rsidR="00D14E76">
        <w:tab/>
      </w:r>
      <w:proofErr w:type="gramStart"/>
      <w:r w:rsidR="000C298B">
        <w:t>October</w:t>
      </w:r>
      <w:r w:rsidR="00FB6B58">
        <w:t>,</w:t>
      </w:r>
      <w:proofErr w:type="gramEnd"/>
      <w:r w:rsidR="00FB6B58">
        <w:t xml:space="preserve"> 202</w:t>
      </w:r>
      <w:r w:rsidR="00807B24">
        <w:t>5</w:t>
      </w:r>
    </w:p>
    <w:p w14:paraId="2086C300" w14:textId="793AC372" w:rsidR="00D14E76" w:rsidRDefault="00D14E76" w:rsidP="008D1BBF">
      <w:pPr>
        <w:pStyle w:val="BodyText"/>
        <w:spacing w:before="100" w:beforeAutospacing="1" w:after="100" w:afterAutospacing="1"/>
      </w:pPr>
      <w:r>
        <w:tab/>
        <w:t>Applicant Invitations Issued</w:t>
      </w:r>
      <w:r>
        <w:tab/>
      </w:r>
      <w:r>
        <w:tab/>
      </w:r>
      <w:r>
        <w:tab/>
      </w:r>
      <w:r w:rsidR="000C298B">
        <w:t xml:space="preserve">November </w:t>
      </w:r>
      <w:r w:rsidR="00CD1FCB">
        <w:t>1</w:t>
      </w:r>
      <w:r>
        <w:t>, 202</w:t>
      </w:r>
      <w:r w:rsidR="00807B24">
        <w:t>5</w:t>
      </w:r>
    </w:p>
    <w:p w14:paraId="6CF395CA" w14:textId="7A7DF8D0" w:rsidR="00D14E76" w:rsidRDefault="00D14E76" w:rsidP="008D1BBF">
      <w:pPr>
        <w:pStyle w:val="BodyText"/>
        <w:spacing w:before="100" w:beforeAutospacing="1" w:after="100" w:afterAutospacing="1"/>
      </w:pPr>
      <w:r>
        <w:tab/>
        <w:t>Full Applications Due</w:t>
      </w:r>
      <w:r>
        <w:tab/>
      </w:r>
      <w:r>
        <w:tab/>
      </w:r>
      <w:r>
        <w:tab/>
      </w:r>
      <w:r>
        <w:tab/>
      </w:r>
      <w:r w:rsidR="008D1BBF">
        <w:t>Sunday</w:t>
      </w:r>
      <w:r w:rsidR="00E3761C">
        <w:t xml:space="preserve">, </w:t>
      </w:r>
      <w:r w:rsidR="000C298B">
        <w:t>March 2</w:t>
      </w:r>
      <w:r w:rsidR="00807B24">
        <w:t>2</w:t>
      </w:r>
      <w:r w:rsidR="00E3761C">
        <w:t>, 202</w:t>
      </w:r>
      <w:r w:rsidR="00807B24">
        <w:t>6</w:t>
      </w:r>
      <w:r>
        <w:t>, 11:59:59 PM</w:t>
      </w:r>
    </w:p>
    <w:p w14:paraId="5F81AD47" w14:textId="4DBF4CD5" w:rsidR="00494A0B" w:rsidRDefault="00494A0B" w:rsidP="008D1BBF">
      <w:pPr>
        <w:pStyle w:val="BodyText"/>
        <w:spacing w:before="100" w:beforeAutospacing="1" w:after="100" w:afterAutospacing="1"/>
      </w:pPr>
      <w:r>
        <w:t xml:space="preserve">            Applications Reviewed</w:t>
      </w:r>
      <w:r>
        <w:tab/>
      </w:r>
      <w:r>
        <w:tab/>
        <w:t xml:space="preserve">           </w:t>
      </w:r>
      <w:r w:rsidR="000C298B">
        <w:t xml:space="preserve">April – </w:t>
      </w:r>
      <w:proofErr w:type="gramStart"/>
      <w:r w:rsidR="000C298B">
        <w:t>May</w:t>
      </w:r>
      <w:r w:rsidR="00FB6B58">
        <w:t>,</w:t>
      </w:r>
      <w:proofErr w:type="gramEnd"/>
      <w:r>
        <w:t xml:space="preserve"> 202</w:t>
      </w:r>
      <w:r w:rsidR="00807B24">
        <w:t>6</w:t>
      </w:r>
      <w:r>
        <w:tab/>
      </w:r>
    </w:p>
    <w:p w14:paraId="03452738" w14:textId="3EF3583A" w:rsidR="00D01FF6" w:rsidRDefault="00D01FF6" w:rsidP="008D1BBF">
      <w:pPr>
        <w:pStyle w:val="BodyText"/>
        <w:spacing w:before="100" w:beforeAutospacing="1" w:after="100" w:afterAutospacing="1"/>
      </w:pPr>
      <w:r>
        <w:tab/>
        <w:t>Pre-Award Notices</w:t>
      </w:r>
      <w:r>
        <w:tab/>
      </w:r>
      <w:r>
        <w:tab/>
      </w:r>
      <w:r>
        <w:tab/>
      </w:r>
      <w:r>
        <w:tab/>
      </w:r>
      <w:r w:rsidR="000C298B">
        <w:t>June</w:t>
      </w:r>
      <w:r>
        <w:t xml:space="preserve"> 1, 202</w:t>
      </w:r>
      <w:r w:rsidR="00807B24">
        <w:t>6</w:t>
      </w:r>
    </w:p>
    <w:p w14:paraId="78EAB67D" w14:textId="188C828A" w:rsidR="0DC67124" w:rsidRDefault="0DC67124" w:rsidP="008D1BBF">
      <w:pPr>
        <w:pStyle w:val="BodyText"/>
        <w:spacing w:before="100" w:beforeAutospacing="1" w:after="100" w:afterAutospacing="1"/>
      </w:pPr>
      <w:r>
        <w:t xml:space="preserve">            Award Start Date</w:t>
      </w:r>
      <w:r>
        <w:tab/>
        <w:t xml:space="preserve">                                  </w:t>
      </w:r>
      <w:r>
        <w:tab/>
      </w:r>
      <w:r w:rsidR="000C298B">
        <w:t xml:space="preserve">July </w:t>
      </w:r>
      <w:r w:rsidR="00E3761C">
        <w:t>1</w:t>
      </w:r>
      <w:r>
        <w:t>, 202</w:t>
      </w:r>
      <w:r w:rsidR="00807B24">
        <w:t>6</w:t>
      </w:r>
    </w:p>
    <w:p w14:paraId="07B26E7A" w14:textId="77777777" w:rsidR="00D14E76" w:rsidRDefault="00D14E76" w:rsidP="008D1BBF">
      <w:pPr>
        <w:pStyle w:val="Heading1"/>
        <w:spacing w:before="100" w:beforeAutospacing="1" w:after="100" w:afterAutospacing="1"/>
      </w:pPr>
      <w:r>
        <w:t>ELIGIBILITY</w:t>
      </w:r>
    </w:p>
    <w:p w14:paraId="00C5C80B" w14:textId="56427272" w:rsidR="00875224" w:rsidRDefault="00125B50" w:rsidP="008D1BBF">
      <w:pPr>
        <w:pStyle w:val="BodyText"/>
        <w:spacing w:before="100" w:beforeAutospacing="1" w:after="100" w:afterAutospacing="1"/>
      </w:pPr>
      <w:r>
        <w:t>Individuals</w:t>
      </w:r>
      <w:r w:rsidR="00D14E76">
        <w:t xml:space="preserve"> at any ITM institution (</w:t>
      </w:r>
      <w:r w:rsidR="00D14E76" w:rsidRPr="003D5D1D">
        <w:t xml:space="preserve">University of Chicago, Rush, Loyola University Medical Center, NorthShore University Health System, Illinois Institute of Technology, and Advocate Health </w:t>
      </w:r>
      <w:r w:rsidR="008D61D9" w:rsidRPr="003D5D1D">
        <w:t>Care</w:t>
      </w:r>
      <w:r w:rsidR="00D14E76">
        <w:t xml:space="preserve">) </w:t>
      </w:r>
      <w:r>
        <w:t xml:space="preserve">who are eligible to be a principal investigator on a study with their local IRB </w:t>
      </w:r>
      <w:r w:rsidR="00D14E76">
        <w:t>are eligible to apply.  Physici</w:t>
      </w:r>
      <w:r>
        <w:t>an investigators who are not eligible to be principal investigators</w:t>
      </w:r>
      <w:r w:rsidR="00D14E76">
        <w:t xml:space="preserve">, post-doctoral fellows, trainees, residents and graduate students may collaborate with an eligible applicant as part of the study </w:t>
      </w:r>
      <w:r w:rsidR="008D1BBF">
        <w:t>team but</w:t>
      </w:r>
      <w:r w:rsidR="00D14E76">
        <w:t xml:space="preserve"> may not apply individually.</w:t>
      </w:r>
    </w:p>
    <w:p w14:paraId="6344E4E8" w14:textId="3D3EB849" w:rsidR="00D14E76" w:rsidRDefault="00D14E76" w:rsidP="008D1BBF">
      <w:pPr>
        <w:pStyle w:val="BodyText"/>
        <w:spacing w:before="100" w:beforeAutospacing="1" w:after="100" w:afterAutospacing="1"/>
      </w:pPr>
      <w:r>
        <w:lastRenderedPageBreak/>
        <w:t xml:space="preserve">The ITM strongly encourages diverse, multidisciplinary study teams </w:t>
      </w:r>
      <w:r w:rsidR="00E839C5">
        <w:t xml:space="preserve">from multiple ITM institutions </w:t>
      </w:r>
      <w:r>
        <w:t>that represent the broadest stakeholder involvement and that promote training of younger scientists</w:t>
      </w:r>
      <w:r w:rsidR="00D52C4A">
        <w:t>, including those underrepresented in our research workforce</w:t>
      </w:r>
      <w:r>
        <w:t>.</w:t>
      </w:r>
    </w:p>
    <w:p w14:paraId="7DFA1AD4" w14:textId="77777777" w:rsidR="000C298B" w:rsidRDefault="000C298B" w:rsidP="008D1BBF">
      <w:pPr>
        <w:pStyle w:val="Heading2"/>
      </w:pPr>
    </w:p>
    <w:p w14:paraId="650E8706" w14:textId="78F22ECB" w:rsidR="00330C31" w:rsidRDefault="00CE4CCA" w:rsidP="008D1BBF">
      <w:pPr>
        <w:pStyle w:val="Heading2"/>
      </w:pPr>
      <w:r>
        <w:t>APPLICATION PROCESS</w:t>
      </w:r>
    </w:p>
    <w:p w14:paraId="795EDCD9" w14:textId="3C32B913" w:rsidR="008C75F9" w:rsidRPr="008C75F9" w:rsidRDefault="471BDACB" w:rsidP="008D1BBF">
      <w:pPr>
        <w:pStyle w:val="Heading2"/>
        <w:spacing w:before="100" w:beforeAutospacing="1" w:after="100" w:afterAutospacing="1"/>
      </w:pPr>
      <w:r>
        <w:t xml:space="preserve">Letter of Intent – DUE </w:t>
      </w:r>
      <w:r w:rsidR="00FB6B58">
        <w:t xml:space="preserve">SUNDAY, </w:t>
      </w:r>
      <w:r w:rsidR="000C298B">
        <w:t xml:space="preserve">SEPTEMBER </w:t>
      </w:r>
      <w:r w:rsidR="00CD26A7">
        <w:t>28</w:t>
      </w:r>
      <w:r w:rsidR="00AC1CCE">
        <w:t>, 202</w:t>
      </w:r>
      <w:r w:rsidR="00807B24">
        <w:t>5</w:t>
      </w:r>
      <w:r>
        <w:t>, 11:59:59 PM</w:t>
      </w:r>
    </w:p>
    <w:p w14:paraId="345616C7" w14:textId="0A755706" w:rsidR="0097246D" w:rsidRDefault="0097246D" w:rsidP="008D1BBF">
      <w:pPr>
        <w:pStyle w:val="BodyText"/>
        <w:spacing w:before="100" w:beforeAutospacing="1" w:after="100" w:afterAutospacing="1"/>
      </w:pPr>
      <w:r>
        <w:t>Eligible individuals wishing to apply for the ITM Pilot Science Development Program</w:t>
      </w:r>
      <w:r w:rsidR="00125B50">
        <w:t xml:space="preserve"> must </w:t>
      </w:r>
      <w:r w:rsidR="00681404">
        <w:t>complete a short online LOI form</w:t>
      </w:r>
      <w:r>
        <w:t>, providing a br</w:t>
      </w:r>
      <w:r w:rsidR="00125B50">
        <w:t xml:space="preserve">ief description of the project and </w:t>
      </w:r>
      <w:r>
        <w:t xml:space="preserve">explaining </w:t>
      </w:r>
      <w:r w:rsidR="00125B50">
        <w:t xml:space="preserve">its potential translational impact, </w:t>
      </w:r>
      <w:proofErr w:type="gramStart"/>
      <w:r>
        <w:t>how it is</w:t>
      </w:r>
      <w:proofErr w:type="gramEnd"/>
      <w:r>
        <w:t xml:space="preserve"> novel, innovative</w:t>
      </w:r>
      <w:r w:rsidR="00125B50">
        <w:t xml:space="preserve"> and/or multidisciplinary. Submissions must also include a list of</w:t>
      </w:r>
      <w:r>
        <w:t xml:space="preserve"> all team members, mentors and advisors involved in the project.</w:t>
      </w:r>
      <w:r w:rsidR="00681404">
        <w:t xml:space="preserve">  </w:t>
      </w:r>
      <w:r w:rsidR="00125B50">
        <w:t>Submissions</w:t>
      </w:r>
      <w:r>
        <w:t xml:space="preserve"> must be </w:t>
      </w:r>
      <w:r w:rsidR="008B7669">
        <w:t xml:space="preserve">uploaded using the </w:t>
      </w:r>
      <w:r w:rsidR="00E839C5">
        <w:t>LOI Submission Portal (</w:t>
      </w:r>
      <w:hyperlink r:id="rId9" w:history="1">
        <w:r w:rsidR="005F1F84" w:rsidRPr="00626AB2">
          <w:rPr>
            <w:rStyle w:val="Hyperlink"/>
          </w:rPr>
          <w:t>https://redcap.uchicago.edu/surveys/?s=AA7RP74KNT</w:t>
        </w:r>
      </w:hyperlink>
      <w:r w:rsidR="00E839C5">
        <w:t xml:space="preserve">) </w:t>
      </w:r>
      <w:r>
        <w:t xml:space="preserve">before the deadline </w:t>
      </w:r>
      <w:proofErr w:type="gramStart"/>
      <w:r>
        <w:t>in order to</w:t>
      </w:r>
      <w:proofErr w:type="gramEnd"/>
      <w:r>
        <w:t xml:space="preserve"> be eligible for review.</w:t>
      </w:r>
    </w:p>
    <w:p w14:paraId="65B4AAF4" w14:textId="00F2F42F" w:rsidR="0097246D" w:rsidRDefault="00AC1CCE" w:rsidP="008D1BBF">
      <w:pPr>
        <w:pStyle w:val="Heading2"/>
        <w:spacing w:before="100" w:beforeAutospacing="1" w:after="100" w:afterAutospacing="1"/>
      </w:pPr>
      <w:r>
        <w:t xml:space="preserve">LOI </w:t>
      </w:r>
      <w:r w:rsidR="471BDACB">
        <w:t xml:space="preserve">Reviews – </w:t>
      </w:r>
      <w:proofErr w:type="gramStart"/>
      <w:r w:rsidR="000C298B">
        <w:t>OCTOBER</w:t>
      </w:r>
      <w:r w:rsidR="00FB6B58">
        <w:t>,</w:t>
      </w:r>
      <w:proofErr w:type="gramEnd"/>
      <w:r w:rsidR="00FB6B58">
        <w:t xml:space="preserve"> 202</w:t>
      </w:r>
      <w:r w:rsidR="00807B24">
        <w:t>5</w:t>
      </w:r>
    </w:p>
    <w:p w14:paraId="5F0F4A99" w14:textId="4CC5029D" w:rsidR="0097246D" w:rsidRDefault="0097246D" w:rsidP="008D1BBF">
      <w:pPr>
        <w:pStyle w:val="BodyText"/>
        <w:spacing w:before="100" w:beforeAutospacing="1" w:after="100" w:afterAutospacing="1"/>
      </w:pPr>
      <w:r>
        <w:t xml:space="preserve">Eligible </w:t>
      </w:r>
      <w:r w:rsidR="00125B50">
        <w:t>LOIs</w:t>
      </w:r>
      <w:r>
        <w:t xml:space="preserve"> will be reviewed by the ITM Executive Committee</w:t>
      </w:r>
      <w:r w:rsidR="008200FA">
        <w:t>, composed of ITM Principal Investigators/Directors, Cluster Leaders, and Leaders from ITM Affiliate Institutions.  For a complete listing of ITM Leadership, please see the ITM website (</w:t>
      </w:r>
      <w:hyperlink r:id="rId10" w:history="1">
        <w:r w:rsidR="008651E4" w:rsidRPr="00626AB2">
          <w:rPr>
            <w:rStyle w:val="Hyperlink"/>
          </w:rPr>
          <w:t>https://chicagoitm.org/</w:t>
        </w:r>
      </w:hyperlink>
      <w:r w:rsidR="008200FA">
        <w:t>).</w:t>
      </w:r>
    </w:p>
    <w:p w14:paraId="68ADC85D" w14:textId="29F40FD6" w:rsidR="008200FA" w:rsidRDefault="471BDACB" w:rsidP="008D1BBF">
      <w:pPr>
        <w:pStyle w:val="BodyText"/>
        <w:spacing w:before="100" w:beforeAutospacing="1" w:after="100" w:afterAutospacing="1"/>
      </w:pPr>
      <w:r>
        <w:t>Abstracts will be considered for scientific merit, novelty or innovation, multidisciplinary nature</w:t>
      </w:r>
      <w:r w:rsidR="00CD1FCB">
        <w:t xml:space="preserve">, </w:t>
      </w:r>
      <w:r>
        <w:t xml:space="preserve">and potential impact on the improvement of human health and assigned a score.  LOIs will be considered in ranked order.  Up to ten (10) abstracts will be selected for invitation to apply.  Invitations for applications will be e-mailed to applicants and announced on the ITM website and through the </w:t>
      </w:r>
      <w:r w:rsidR="00CD1FCB">
        <w:t>April</w:t>
      </w:r>
      <w:r>
        <w:t xml:space="preserve"> ITM Newsletter.</w:t>
      </w:r>
    </w:p>
    <w:p w14:paraId="6DEC907E" w14:textId="77777777" w:rsidR="00E4154A" w:rsidRDefault="00E4154A" w:rsidP="008D1BBF">
      <w:pPr>
        <w:pStyle w:val="BodyText"/>
        <w:spacing w:before="100" w:beforeAutospacing="1" w:after="100" w:afterAutospacing="1"/>
      </w:pPr>
      <w:r>
        <w:t>For projects that are invited to apply, the ITM Executive Committee will provide recommendations to the applicants regarding potential areas of improvement that should be considered in preparing the application.  Examples include:</w:t>
      </w:r>
    </w:p>
    <w:p w14:paraId="27702384" w14:textId="77777777" w:rsidR="00E4154A" w:rsidRDefault="00E4154A" w:rsidP="008D1BBF">
      <w:pPr>
        <w:pStyle w:val="ListParagraph"/>
        <w:spacing w:before="100" w:beforeAutospacing="1" w:after="100" w:afterAutospacing="1"/>
      </w:pPr>
      <w:r>
        <w:t xml:space="preserve">Does the study team have the right </w:t>
      </w:r>
      <w:r w:rsidR="00F10275">
        <w:t>members to effectively execute the project?</w:t>
      </w:r>
    </w:p>
    <w:p w14:paraId="140F4E9B" w14:textId="77777777" w:rsidR="00F10275" w:rsidRDefault="00F10275" w:rsidP="008D1BBF">
      <w:pPr>
        <w:pStyle w:val="ListParagraph"/>
        <w:spacing w:before="100" w:beforeAutospacing="1" w:after="100" w:afterAutospacing="1"/>
      </w:pPr>
      <w:r>
        <w:t>Suggestions for expert consultation which could enhance the scientific rigor of the project.</w:t>
      </w:r>
    </w:p>
    <w:p w14:paraId="2A474702" w14:textId="1DB1894D" w:rsidR="00F10275" w:rsidRDefault="00F10275" w:rsidP="008D1BBF">
      <w:pPr>
        <w:pStyle w:val="ListParagraph"/>
        <w:spacing w:before="100" w:beforeAutospacing="1" w:after="100" w:afterAutospacing="1"/>
      </w:pPr>
      <w:r>
        <w:t>Are there external (community, patient, industry) stakeholders who could benefit from the outcomes of this project, who might be involved in the project, and who should consequently be consulted in the development of the project?</w:t>
      </w:r>
    </w:p>
    <w:p w14:paraId="2CAA2F31" w14:textId="40B97F73" w:rsidR="00DE3E67" w:rsidRDefault="005B3528" w:rsidP="008D1BBF">
      <w:pPr>
        <w:pStyle w:val="BodyText"/>
        <w:spacing w:before="100" w:beforeAutospacing="1" w:after="100" w:afterAutospacing="1"/>
      </w:pPr>
      <w:r w:rsidRPr="00DE3E67">
        <w:rPr>
          <w:bCs/>
        </w:rPr>
        <w:t xml:space="preserve">No feedback will be provided to </w:t>
      </w:r>
      <w:r w:rsidR="00125B50" w:rsidRPr="00DE3E67">
        <w:rPr>
          <w:bCs/>
        </w:rPr>
        <w:t>LOI</w:t>
      </w:r>
      <w:r w:rsidRPr="00DE3E67">
        <w:rPr>
          <w:bCs/>
        </w:rPr>
        <w:t xml:space="preserve"> submissions that are not invited to </w:t>
      </w:r>
      <w:r w:rsidR="00125B50" w:rsidRPr="00DE3E67">
        <w:rPr>
          <w:bCs/>
        </w:rPr>
        <w:t>develop full applications</w:t>
      </w:r>
      <w:r w:rsidRPr="00DE3E67">
        <w:rPr>
          <w:bCs/>
        </w:rPr>
        <w:t>.</w:t>
      </w:r>
    </w:p>
    <w:p w14:paraId="79BAEFC4" w14:textId="5C045127" w:rsidR="00DE3E67" w:rsidRDefault="471BDACB" w:rsidP="008D1BBF">
      <w:pPr>
        <w:pStyle w:val="Heading2"/>
      </w:pPr>
      <w:r>
        <w:t>Full Application Development and Submission</w:t>
      </w:r>
    </w:p>
    <w:p w14:paraId="2A9EF3FE" w14:textId="2D0E3F78" w:rsidR="005B3528" w:rsidRDefault="471BDACB" w:rsidP="008D1BBF">
      <w:pPr>
        <w:pStyle w:val="Heading3"/>
      </w:pPr>
      <w:r>
        <w:t xml:space="preserve">DUE </w:t>
      </w:r>
      <w:r w:rsidR="008D1BBF">
        <w:t xml:space="preserve">SUNDAY </w:t>
      </w:r>
      <w:r w:rsidR="000C298B">
        <w:t>MARCH 2</w:t>
      </w:r>
      <w:r w:rsidR="00807B24">
        <w:t>2</w:t>
      </w:r>
      <w:r w:rsidR="000C298B">
        <w:t>, 202</w:t>
      </w:r>
      <w:r w:rsidR="00807B24">
        <w:t>6</w:t>
      </w:r>
      <w:r>
        <w:t>, 11:59:59 PM</w:t>
      </w:r>
    </w:p>
    <w:p w14:paraId="2F030F3F" w14:textId="4F9A15CD" w:rsidR="005B3528" w:rsidRDefault="005B3528" w:rsidP="008D1BBF">
      <w:pPr>
        <w:pStyle w:val="BodyText"/>
      </w:pPr>
      <w:r>
        <w:t xml:space="preserve">Invited applicants must submit the following complete application by the deadline </w:t>
      </w:r>
      <w:r w:rsidR="00DE3E67">
        <w:t>to</w:t>
      </w:r>
      <w:r>
        <w:t xml:space="preserve"> be considered for review:</w:t>
      </w:r>
    </w:p>
    <w:p w14:paraId="236CB1AA" w14:textId="04CD5C94" w:rsidR="005B3528" w:rsidRPr="00DE3E67" w:rsidRDefault="0071091E" w:rsidP="008D1BBF">
      <w:pPr>
        <w:pStyle w:val="BodyText"/>
        <w:numPr>
          <w:ilvl w:val="0"/>
          <w:numId w:val="22"/>
        </w:numPr>
      </w:pPr>
      <w:r>
        <w:t>A brief project summary (no more than 500 words), written in non-scientific, lay language, and suitable for publication</w:t>
      </w:r>
      <w:r w:rsidRPr="00DE3E67">
        <w:t>.</w:t>
      </w:r>
      <w:r w:rsidR="00AC1CCE" w:rsidRPr="00DE3E67">
        <w:t xml:space="preserve">  This abstract will be reviewed and scored by non-scientific reviewers.</w:t>
      </w:r>
    </w:p>
    <w:p w14:paraId="1BE88F11" w14:textId="66B0C88F" w:rsidR="005B3528" w:rsidRPr="00DE3E67" w:rsidRDefault="005B3528" w:rsidP="008D1BBF">
      <w:pPr>
        <w:pStyle w:val="BodyText"/>
        <w:numPr>
          <w:ilvl w:val="0"/>
          <w:numId w:val="22"/>
        </w:numPr>
      </w:pPr>
      <w:r w:rsidRPr="00DE3E67">
        <w:t xml:space="preserve">A </w:t>
      </w:r>
      <w:r w:rsidR="007C6643" w:rsidRPr="00DE3E67">
        <w:t>30-second to 2-minute</w:t>
      </w:r>
      <w:r w:rsidRPr="00DE3E67">
        <w:t xml:space="preserve"> illustrative video describing the project</w:t>
      </w:r>
      <w:r w:rsidR="00560A3E" w:rsidRPr="00DE3E67">
        <w:t xml:space="preserve"> (Approach)</w:t>
      </w:r>
      <w:r w:rsidRPr="00DE3E67">
        <w:t>, what makes it novel/innovative</w:t>
      </w:r>
      <w:r w:rsidR="00560A3E" w:rsidRPr="00DE3E67">
        <w:t xml:space="preserve"> (Innovation)</w:t>
      </w:r>
      <w:r w:rsidRPr="00DE3E67">
        <w:t>,</w:t>
      </w:r>
      <w:r w:rsidR="00752908">
        <w:t xml:space="preserve"> </w:t>
      </w:r>
      <w:r w:rsidR="00CD26A7">
        <w:t>and</w:t>
      </w:r>
      <w:r w:rsidR="00632883" w:rsidRPr="00DE3E67">
        <w:t xml:space="preserve"> </w:t>
      </w:r>
      <w:r w:rsidRPr="00752908">
        <w:t>how it has the potential to improve human health, and why it’s important</w:t>
      </w:r>
      <w:r w:rsidR="00560A3E" w:rsidRPr="00752908">
        <w:t xml:space="preserve"> (Significance)</w:t>
      </w:r>
      <w:r w:rsidRPr="00DE3E67">
        <w:t>.  This video should be suitable for viewing by</w:t>
      </w:r>
      <w:r w:rsidR="007C6643" w:rsidRPr="00DE3E67">
        <w:t xml:space="preserve"> a non-scientific, lay audience and should be in MPEG-4 (MP4) format</w:t>
      </w:r>
      <w:r w:rsidR="002D4240" w:rsidRPr="00DE3E67">
        <w:t xml:space="preserve"> or streaming over the Internet</w:t>
      </w:r>
      <w:r w:rsidR="007C6643" w:rsidRPr="00DE3E67">
        <w:t>.</w:t>
      </w:r>
    </w:p>
    <w:p w14:paraId="43C53D84" w14:textId="77777777" w:rsidR="005B3528" w:rsidRPr="00DE3E67" w:rsidRDefault="005B3528" w:rsidP="008D1BBF">
      <w:pPr>
        <w:pStyle w:val="BodyText"/>
        <w:numPr>
          <w:ilvl w:val="0"/>
          <w:numId w:val="22"/>
        </w:numPr>
      </w:pPr>
      <w:r w:rsidRPr="00DE3E67">
        <w:t xml:space="preserve">A one-page Specific Aims document, suitable for scientific </w:t>
      </w:r>
      <w:r w:rsidR="00835FC7" w:rsidRPr="00DE3E67">
        <w:t xml:space="preserve">peer </w:t>
      </w:r>
      <w:r w:rsidRPr="00DE3E67">
        <w:t>review.</w:t>
      </w:r>
    </w:p>
    <w:p w14:paraId="00D5CF97" w14:textId="77777777" w:rsidR="005B3528" w:rsidRPr="00DE3E67" w:rsidRDefault="005B3528" w:rsidP="008D1BBF">
      <w:pPr>
        <w:pStyle w:val="BodyText"/>
        <w:numPr>
          <w:ilvl w:val="0"/>
          <w:numId w:val="22"/>
        </w:numPr>
      </w:pPr>
      <w:r w:rsidRPr="00DE3E67">
        <w:lastRenderedPageBreak/>
        <w:t xml:space="preserve">A six-page Research Plan document, including </w:t>
      </w:r>
      <w:r w:rsidR="00835FC7" w:rsidRPr="00DE3E67">
        <w:t>Significance, Innovation and Approach, suitable for scientific peer review.</w:t>
      </w:r>
      <w:r w:rsidR="00014F29" w:rsidRPr="00DE3E67">
        <w:t xml:space="preserve">  The research plan should include a clear list of milestones and deliverables, leading to completion of the project within one year.</w:t>
      </w:r>
    </w:p>
    <w:p w14:paraId="38871AF0" w14:textId="17FD73C4" w:rsidR="00A14A03" w:rsidRDefault="00A14A03" w:rsidP="00A14A03">
      <w:pPr>
        <w:pStyle w:val="BodyText"/>
        <w:numPr>
          <w:ilvl w:val="0"/>
          <w:numId w:val="22"/>
        </w:numPr>
      </w:pPr>
      <w:r>
        <w:t>A description of how the research project furthers Translational Science by addressing one or more of the Translational Science Principles (2 page maximum).</w:t>
      </w:r>
    </w:p>
    <w:p w14:paraId="25899725" w14:textId="77777777" w:rsidR="00835FC7" w:rsidRPr="00DE3E67" w:rsidRDefault="00835FC7" w:rsidP="008D1BBF">
      <w:pPr>
        <w:pStyle w:val="BodyText"/>
        <w:numPr>
          <w:ilvl w:val="0"/>
          <w:numId w:val="22"/>
        </w:numPr>
      </w:pPr>
      <w:r w:rsidRPr="00DE3E67">
        <w:t xml:space="preserve">NIH </w:t>
      </w:r>
      <w:proofErr w:type="spellStart"/>
      <w:r w:rsidRPr="00DE3E67">
        <w:t>Biosketches</w:t>
      </w:r>
      <w:proofErr w:type="spellEnd"/>
      <w:r w:rsidRPr="00DE3E67">
        <w:t xml:space="preserve"> of all team members</w:t>
      </w:r>
      <w:r w:rsidR="00335966" w:rsidRPr="00DE3E67">
        <w:t>.  Please include an ORCID (</w:t>
      </w:r>
      <w:hyperlink r:id="rId11" w:history="1">
        <w:r w:rsidR="00335966" w:rsidRPr="00DE3E67">
          <w:rPr>
            <w:rStyle w:val="Hyperlink"/>
          </w:rPr>
          <w:t>https://orcid.org/</w:t>
        </w:r>
      </w:hyperlink>
      <w:r w:rsidR="00335966" w:rsidRPr="00DE3E67">
        <w:t xml:space="preserve">) as well as a Commons ID on each </w:t>
      </w:r>
      <w:proofErr w:type="spellStart"/>
      <w:r w:rsidR="00335966" w:rsidRPr="00DE3E67">
        <w:t>biosketch</w:t>
      </w:r>
      <w:proofErr w:type="spellEnd"/>
      <w:r w:rsidR="00335966" w:rsidRPr="00DE3E67">
        <w:t>.</w:t>
      </w:r>
    </w:p>
    <w:p w14:paraId="1695272D" w14:textId="256C7DEA" w:rsidR="00DE3E67" w:rsidRPr="00DE3E67" w:rsidRDefault="00835FC7" w:rsidP="008D1BBF">
      <w:pPr>
        <w:pStyle w:val="BodyText"/>
        <w:numPr>
          <w:ilvl w:val="0"/>
          <w:numId w:val="22"/>
        </w:numPr>
      </w:pPr>
      <w:r w:rsidRPr="00DE3E67">
        <w:t>A complete budget and justification (see budget notes, below).</w:t>
      </w:r>
    </w:p>
    <w:p w14:paraId="44E6BF0D" w14:textId="4E2742B0" w:rsidR="00DE3E67" w:rsidRPr="00DE3E67" w:rsidRDefault="00835FC7" w:rsidP="008D1BBF">
      <w:pPr>
        <w:pStyle w:val="BodyText"/>
        <w:numPr>
          <w:ilvl w:val="0"/>
          <w:numId w:val="22"/>
        </w:numPr>
      </w:pPr>
      <w:r w:rsidRPr="00DE3E67">
        <w:t xml:space="preserve">Letters of support from </w:t>
      </w:r>
      <w:proofErr w:type="gramStart"/>
      <w:r w:rsidRPr="00DE3E67">
        <w:t>any stakeholders</w:t>
      </w:r>
      <w:proofErr w:type="gramEnd"/>
    </w:p>
    <w:p w14:paraId="791C2A07" w14:textId="53363B1E" w:rsidR="00DE3E67" w:rsidRPr="00DE3E67" w:rsidRDefault="00835FC7" w:rsidP="008D1BBF">
      <w:pPr>
        <w:pStyle w:val="BodyText"/>
        <w:numPr>
          <w:ilvl w:val="0"/>
          <w:numId w:val="22"/>
        </w:numPr>
      </w:pPr>
      <w:r w:rsidRPr="00DE3E67">
        <w:t xml:space="preserve">For projects that involve human subjects research, </w:t>
      </w:r>
      <w:r w:rsidR="00560A3E" w:rsidRPr="00DE3E67">
        <w:t>the following documentation must also be included in the application</w:t>
      </w:r>
    </w:p>
    <w:p w14:paraId="09B063E9" w14:textId="6B0AA867" w:rsidR="00BA2B8C" w:rsidRDefault="00560A3E" w:rsidP="00DE3E67">
      <w:pPr>
        <w:pStyle w:val="BodyText"/>
        <w:numPr>
          <w:ilvl w:val="1"/>
          <w:numId w:val="22"/>
        </w:numPr>
      </w:pPr>
      <w:r w:rsidRPr="008D1BBF">
        <w:rPr>
          <w:b/>
          <w:bCs/>
        </w:rPr>
        <w:t>While the protocol does not yet have to have IRB approval, the IRB application must have been submitted</w:t>
      </w:r>
      <w:r w:rsidR="00BA2B8C" w:rsidRPr="008D1BBF">
        <w:rPr>
          <w:b/>
          <w:bCs/>
        </w:rPr>
        <w:t xml:space="preserve"> by the application deadline</w:t>
      </w:r>
      <w:r w:rsidRPr="00494A0B">
        <w:t xml:space="preserve">.  </w:t>
      </w:r>
      <w:r w:rsidR="00A032DC" w:rsidRPr="00494A0B">
        <w:t>Applicants</w:t>
      </w:r>
      <w:r w:rsidRPr="00494A0B">
        <w:t xml:space="preserve"> </w:t>
      </w:r>
      <w:r w:rsidR="00BA2B8C">
        <w:t xml:space="preserve">at UChicago </w:t>
      </w:r>
      <w:r w:rsidRPr="00494A0B">
        <w:t xml:space="preserve">must list “ISAP” as a reviewing committee in answering question 2.1.2 of </w:t>
      </w:r>
      <w:r w:rsidR="00BA2B8C">
        <w:t>the</w:t>
      </w:r>
      <w:r w:rsidR="00BA2B8C" w:rsidRPr="00494A0B">
        <w:t xml:space="preserve"> </w:t>
      </w:r>
      <w:r w:rsidRPr="00494A0B">
        <w:t xml:space="preserve">IRB application.  </w:t>
      </w:r>
      <w:r w:rsidR="00A032DC" w:rsidRPr="00494A0B">
        <w:t xml:space="preserve">The </w:t>
      </w:r>
      <w:r w:rsidRPr="00494A0B">
        <w:t>ITM pilot application must list the project’s AURA-IRB number.</w:t>
      </w:r>
    </w:p>
    <w:p w14:paraId="07D9FE02" w14:textId="6C5C1779" w:rsidR="00DE3E67" w:rsidRPr="00DE3E67" w:rsidRDefault="008401A1" w:rsidP="008D1BBF">
      <w:pPr>
        <w:pStyle w:val="BodyText"/>
        <w:ind w:left="1440"/>
      </w:pPr>
      <w:r w:rsidRPr="00494A0B">
        <w:t>For applications coming from outside the University of Chicago, a copy of the complete IR</w:t>
      </w:r>
      <w:r w:rsidR="00A032DC" w:rsidRPr="00494A0B">
        <w:t>B application, including all documents, must be submitted.</w:t>
      </w:r>
    </w:p>
    <w:p w14:paraId="71C6759C" w14:textId="23FD64CF" w:rsidR="00DE3E67" w:rsidRPr="00DE3E67" w:rsidRDefault="00560A3E" w:rsidP="008D1BBF">
      <w:pPr>
        <w:pStyle w:val="BodyText"/>
        <w:numPr>
          <w:ilvl w:val="1"/>
          <w:numId w:val="22"/>
        </w:numPr>
      </w:pPr>
      <w:r w:rsidRPr="00DE3E67">
        <w:t>A compl</w:t>
      </w:r>
      <w:r w:rsidR="007A5FD4" w:rsidRPr="00DE3E67">
        <w:t>eted Protection of Human Subjects document, following the instructions in the NIH’s Supplemental Instructions for Preparing the Human Subjects Section of the Research Plan (</w:t>
      </w:r>
      <w:hyperlink r:id="rId12" w:history="1">
        <w:r w:rsidR="00632883" w:rsidRPr="00DE3E67">
          <w:rPr>
            <w:rStyle w:val="Hyperlink"/>
          </w:rPr>
          <w:t>http://grants.nih.gov/grants/funding/424/SupplementalInstructions.pdf</w:t>
        </w:r>
      </w:hyperlink>
      <w:r w:rsidR="007A5FD4" w:rsidRPr="00DE3E67">
        <w:t>).</w:t>
      </w:r>
    </w:p>
    <w:p w14:paraId="7DA77D1B" w14:textId="4B1129BF" w:rsidR="00DE3E67" w:rsidRPr="00DE3E67" w:rsidRDefault="002D4240" w:rsidP="008D1BBF">
      <w:pPr>
        <w:pStyle w:val="BodyText"/>
        <w:numPr>
          <w:ilvl w:val="1"/>
          <w:numId w:val="22"/>
        </w:numPr>
      </w:pPr>
      <w:r w:rsidRPr="00DE3E67">
        <w:t>List of Eligibility Criteria, including Age Limits</w:t>
      </w:r>
    </w:p>
    <w:p w14:paraId="23D69EF4" w14:textId="6C7B6857" w:rsidR="00DE3E67" w:rsidRPr="00DE3E67" w:rsidRDefault="005279D3" w:rsidP="008D1BBF">
      <w:pPr>
        <w:pStyle w:val="BodyText"/>
        <w:numPr>
          <w:ilvl w:val="1"/>
          <w:numId w:val="22"/>
        </w:numPr>
        <w:rPr>
          <w:bCs/>
        </w:rPr>
      </w:pPr>
      <w:r w:rsidRPr="00DE3E67">
        <w:rPr>
          <w:bCs/>
        </w:rPr>
        <w:t>Inclusion plans for Women and Minorities</w:t>
      </w:r>
    </w:p>
    <w:p w14:paraId="7EB67F0B" w14:textId="555EB748" w:rsidR="00DE3E67" w:rsidRPr="00DE3E67" w:rsidRDefault="005279D3" w:rsidP="008D1BBF">
      <w:pPr>
        <w:pStyle w:val="BodyText"/>
        <w:numPr>
          <w:ilvl w:val="1"/>
          <w:numId w:val="22"/>
        </w:numPr>
      </w:pPr>
      <w:r w:rsidRPr="00DE3E67">
        <w:rPr>
          <w:bCs/>
        </w:rPr>
        <w:t xml:space="preserve">Inclusion of Individuals Across the Lifespan </w:t>
      </w:r>
    </w:p>
    <w:p w14:paraId="3F482E46" w14:textId="2DAA31BB" w:rsidR="00DE3E67" w:rsidRPr="00DE3E67" w:rsidRDefault="002D4240" w:rsidP="008D1BBF">
      <w:pPr>
        <w:pStyle w:val="BodyText"/>
        <w:numPr>
          <w:ilvl w:val="1"/>
          <w:numId w:val="22"/>
        </w:numPr>
      </w:pPr>
      <w:r w:rsidRPr="00DE3E67">
        <w:t>Recruitment and Retention Plan</w:t>
      </w:r>
    </w:p>
    <w:p w14:paraId="2C063411" w14:textId="75428DF9" w:rsidR="00DE3E67" w:rsidRPr="00DE3E67" w:rsidRDefault="002D4240" w:rsidP="008D1BBF">
      <w:pPr>
        <w:pStyle w:val="BodyText"/>
        <w:numPr>
          <w:ilvl w:val="1"/>
          <w:numId w:val="22"/>
        </w:numPr>
      </w:pPr>
      <w:r w:rsidRPr="00DE3E67">
        <w:t>Study Timeline</w:t>
      </w:r>
    </w:p>
    <w:p w14:paraId="6FC6D28D" w14:textId="154D8EC2" w:rsidR="00DE3E67" w:rsidRPr="00DE3E67" w:rsidRDefault="007A5FD4" w:rsidP="008D1BBF">
      <w:pPr>
        <w:pStyle w:val="BodyText"/>
        <w:numPr>
          <w:ilvl w:val="1"/>
          <w:numId w:val="22"/>
        </w:numPr>
      </w:pPr>
      <w:r w:rsidRPr="00DE3E67">
        <w:t>Targeted Enrollment Table or Inclusion Data Record</w:t>
      </w:r>
    </w:p>
    <w:p w14:paraId="129407B0" w14:textId="5B6A6159" w:rsidR="00DE3E67" w:rsidRPr="00DE3E67" w:rsidRDefault="007A5FD4" w:rsidP="008D1BBF">
      <w:pPr>
        <w:pStyle w:val="BodyText"/>
        <w:numPr>
          <w:ilvl w:val="1"/>
          <w:numId w:val="22"/>
        </w:numPr>
      </w:pPr>
      <w:r w:rsidRPr="00DE3E67">
        <w:t>Data and Safety Monitoring Plan</w:t>
      </w:r>
    </w:p>
    <w:p w14:paraId="2EF2E566" w14:textId="1B256801" w:rsidR="00DE3E67" w:rsidRPr="00DE3E67" w:rsidRDefault="007A5FD4" w:rsidP="008D1BBF">
      <w:pPr>
        <w:pStyle w:val="BodyText"/>
        <w:numPr>
          <w:ilvl w:val="1"/>
          <w:numId w:val="22"/>
        </w:numPr>
      </w:pPr>
      <w:r w:rsidRPr="00DE3E67">
        <w:t>Proof of Human Subjects Research and Good Clinical Practice training for all study personnel</w:t>
      </w:r>
    </w:p>
    <w:p w14:paraId="450AB84C" w14:textId="0513AB95" w:rsidR="00DE3E67" w:rsidRPr="00DE3E67" w:rsidRDefault="00BA79CF" w:rsidP="008D1BBF">
      <w:pPr>
        <w:pStyle w:val="BodyText"/>
        <w:numPr>
          <w:ilvl w:val="1"/>
          <w:numId w:val="22"/>
        </w:numPr>
      </w:pPr>
      <w:r w:rsidRPr="00DE3E67">
        <w:t xml:space="preserve">Projects that meet the </w:t>
      </w:r>
      <w:hyperlink r:id="rId13" w:history="1">
        <w:r w:rsidRPr="00DE3E67">
          <w:rPr>
            <w:rStyle w:val="Hyperlink"/>
          </w:rPr>
          <w:t>NIH Definition of a Clinical Trial</w:t>
        </w:r>
      </w:hyperlink>
      <w:r w:rsidRPr="00DE3E67">
        <w:t xml:space="preserve"> must also submit the following:</w:t>
      </w:r>
    </w:p>
    <w:p w14:paraId="263F5D40" w14:textId="5EAA35F7" w:rsidR="00DE3E67" w:rsidRPr="00DE3E67" w:rsidRDefault="00BA79CF" w:rsidP="008D1BBF">
      <w:pPr>
        <w:pStyle w:val="BodyText"/>
        <w:numPr>
          <w:ilvl w:val="2"/>
          <w:numId w:val="22"/>
        </w:numPr>
      </w:pPr>
      <w:r w:rsidRPr="00DE3E67">
        <w:t>Narrative Study Description</w:t>
      </w:r>
    </w:p>
    <w:p w14:paraId="755D2A90" w14:textId="42E51F78" w:rsidR="00DE3E67" w:rsidRPr="00DE3E67" w:rsidRDefault="00BA79CF" w:rsidP="008D1BBF">
      <w:pPr>
        <w:pStyle w:val="BodyText"/>
        <w:numPr>
          <w:ilvl w:val="2"/>
          <w:numId w:val="22"/>
        </w:numPr>
      </w:pPr>
      <w:r w:rsidRPr="00DE3E67">
        <w:t>Statement of the Primary Purpose of the Study</w:t>
      </w:r>
    </w:p>
    <w:p w14:paraId="0E602994" w14:textId="6AF51728" w:rsidR="00DE3E67" w:rsidRPr="00DE3E67" w:rsidRDefault="00BA79CF" w:rsidP="008D1BBF">
      <w:pPr>
        <w:pStyle w:val="BodyText"/>
        <w:numPr>
          <w:ilvl w:val="2"/>
          <w:numId w:val="22"/>
        </w:numPr>
      </w:pPr>
      <w:r w:rsidRPr="00DE3E67">
        <w:t>Description of the Study Interventions</w:t>
      </w:r>
    </w:p>
    <w:p w14:paraId="2AEFA5E5" w14:textId="57864E32" w:rsidR="00DE3E67" w:rsidRPr="00DE3E67" w:rsidRDefault="00BA79CF" w:rsidP="008D1BBF">
      <w:pPr>
        <w:pStyle w:val="BodyText"/>
        <w:numPr>
          <w:ilvl w:val="2"/>
          <w:numId w:val="22"/>
        </w:numPr>
      </w:pPr>
      <w:r w:rsidRPr="00DE3E67">
        <w:t>Study Phase</w:t>
      </w:r>
    </w:p>
    <w:p w14:paraId="5AF163F1" w14:textId="5672A6F5" w:rsidR="00DE3E67" w:rsidRPr="00DE3E67" w:rsidRDefault="00BA79CF" w:rsidP="008D1BBF">
      <w:pPr>
        <w:pStyle w:val="BodyText"/>
        <w:numPr>
          <w:ilvl w:val="2"/>
          <w:numId w:val="22"/>
        </w:numPr>
      </w:pPr>
      <w:r w:rsidRPr="00DE3E67">
        <w:t>Description of the Intervention Model</w:t>
      </w:r>
    </w:p>
    <w:p w14:paraId="44CE3C17" w14:textId="077BFA32" w:rsidR="00DE3E67" w:rsidRPr="00DE3E67" w:rsidRDefault="00BA79CF" w:rsidP="008D1BBF">
      <w:pPr>
        <w:pStyle w:val="BodyText"/>
        <w:numPr>
          <w:ilvl w:val="2"/>
          <w:numId w:val="22"/>
        </w:numPr>
      </w:pPr>
      <w:r w:rsidRPr="00DE3E67">
        <w:t>Description of Study Masking/Blinding</w:t>
      </w:r>
    </w:p>
    <w:p w14:paraId="5175D0BB" w14:textId="3A3A06F0" w:rsidR="00DE3E67" w:rsidRPr="00DE3E67" w:rsidRDefault="00BA79CF" w:rsidP="008D1BBF">
      <w:pPr>
        <w:pStyle w:val="BodyText"/>
        <w:numPr>
          <w:ilvl w:val="2"/>
          <w:numId w:val="22"/>
        </w:numPr>
      </w:pPr>
      <w:r w:rsidRPr="00DE3E67">
        <w:t>Description of Study Allocation/Randomization</w:t>
      </w:r>
    </w:p>
    <w:p w14:paraId="4DB2D251" w14:textId="5F28F68F" w:rsidR="00DE3E67" w:rsidRPr="00DE3E67" w:rsidRDefault="00BA79CF" w:rsidP="008D1BBF">
      <w:pPr>
        <w:pStyle w:val="BodyText"/>
        <w:numPr>
          <w:ilvl w:val="2"/>
          <w:numId w:val="22"/>
        </w:numPr>
      </w:pPr>
      <w:r w:rsidRPr="00DE3E67">
        <w:t>Description of Study Outcome Measures</w:t>
      </w:r>
    </w:p>
    <w:p w14:paraId="7B24B515" w14:textId="4187AFD4" w:rsidR="00DE3E67" w:rsidRPr="00DE3E67" w:rsidRDefault="00BA79CF" w:rsidP="008D1BBF">
      <w:pPr>
        <w:pStyle w:val="BodyText"/>
        <w:numPr>
          <w:ilvl w:val="2"/>
          <w:numId w:val="22"/>
        </w:numPr>
      </w:pPr>
      <w:r w:rsidRPr="00DE3E67">
        <w:t>Description of the Study’s Statistical Power and Design</w:t>
      </w:r>
    </w:p>
    <w:p w14:paraId="1DEA5046" w14:textId="0D7136BA" w:rsidR="00DE3E67" w:rsidRPr="00DE3E67" w:rsidRDefault="00BA79CF" w:rsidP="008D1BBF">
      <w:pPr>
        <w:pStyle w:val="BodyText"/>
        <w:numPr>
          <w:ilvl w:val="2"/>
          <w:numId w:val="22"/>
        </w:numPr>
      </w:pPr>
      <w:r w:rsidRPr="00DE3E67">
        <w:t>Description of the Study Subject Participation Duration</w:t>
      </w:r>
    </w:p>
    <w:p w14:paraId="4C6E4CB8" w14:textId="4B4D47D3" w:rsidR="00DE3E67" w:rsidRPr="00DE3E67" w:rsidRDefault="00BA79CF" w:rsidP="008D1BBF">
      <w:pPr>
        <w:pStyle w:val="BodyText"/>
        <w:numPr>
          <w:ilvl w:val="2"/>
          <w:numId w:val="22"/>
        </w:numPr>
      </w:pPr>
      <w:r w:rsidRPr="00DE3E67">
        <w:t>IND/IDE Paperwork or FDA Determination</w:t>
      </w:r>
    </w:p>
    <w:p w14:paraId="0B10CDBF" w14:textId="1EB1CF63" w:rsidR="00BA79CF" w:rsidRPr="00DE3E67" w:rsidRDefault="00BA79CF" w:rsidP="008D1BBF">
      <w:pPr>
        <w:pStyle w:val="BodyText"/>
        <w:numPr>
          <w:ilvl w:val="2"/>
          <w:numId w:val="22"/>
        </w:numPr>
      </w:pPr>
      <w:r w:rsidRPr="00DE3E67">
        <w:lastRenderedPageBreak/>
        <w:t>Dissemination Plan</w:t>
      </w:r>
    </w:p>
    <w:p w14:paraId="4125F6D5" w14:textId="51A84534" w:rsidR="00BA79CF" w:rsidRPr="00DE3E67" w:rsidRDefault="00BA79CF" w:rsidP="008D1BBF">
      <w:pPr>
        <w:pStyle w:val="BodyText"/>
        <w:ind w:left="720"/>
      </w:pPr>
      <w:r w:rsidRPr="00DE3E67">
        <w:t>These items must be submitted as separate documents, even if the information is also contained in the protocol document.</w:t>
      </w:r>
    </w:p>
    <w:p w14:paraId="138A020B" w14:textId="77777777" w:rsidR="00E839C5" w:rsidRDefault="00E839C5" w:rsidP="008D1BBF">
      <w:pPr>
        <w:pStyle w:val="BodyText"/>
        <w:ind w:left="720"/>
      </w:pPr>
      <w:r>
        <w:t>Projects that are deemed by the IRB to be Exempt must provide a letter of exemption from the IRB, citing the exemption category.</w:t>
      </w:r>
    </w:p>
    <w:p w14:paraId="307D1905" w14:textId="66168A15" w:rsidR="00E839C5" w:rsidRPr="0050040D" w:rsidRDefault="00E839C5" w:rsidP="008D1BBF">
      <w:pPr>
        <w:pStyle w:val="BodyText"/>
        <w:ind w:left="720"/>
      </w:pPr>
      <w:r w:rsidRPr="008D1BBF">
        <w:rPr>
          <w:b/>
          <w:bCs/>
        </w:rPr>
        <w:t>PLEASE NOTE:</w:t>
      </w:r>
      <w:r>
        <w:t xml:space="preserve"> </w:t>
      </w:r>
      <w:r w:rsidRPr="00741E82">
        <w:t xml:space="preserve">All applications involving human subjects research must undergo a regulatory review prior to </w:t>
      </w:r>
      <w:r w:rsidR="00580A26" w:rsidRPr="00741E82">
        <w:t xml:space="preserve">receiving an </w:t>
      </w:r>
      <w:r w:rsidRPr="00741E82">
        <w:t xml:space="preserve">award.  </w:t>
      </w:r>
      <w:r w:rsidR="00580A26" w:rsidRPr="008D1BBF">
        <w:rPr>
          <w:b/>
          <w:bCs/>
        </w:rPr>
        <w:t xml:space="preserve">Applicants </w:t>
      </w:r>
      <w:r w:rsidRPr="008D1BBF">
        <w:rPr>
          <w:b/>
          <w:bCs/>
        </w:rPr>
        <w:t xml:space="preserve">must have completed an IRB application by the time they submit </w:t>
      </w:r>
      <w:r w:rsidR="00580A26" w:rsidRPr="008D1BBF">
        <w:rPr>
          <w:b/>
          <w:bCs/>
        </w:rPr>
        <w:t>their pilot application.</w:t>
      </w:r>
      <w:r w:rsidR="00741E82" w:rsidRPr="00741E82">
        <w:t xml:space="preserve"> </w:t>
      </w:r>
      <w:r w:rsidR="00580A26" w:rsidRPr="00741E82">
        <w:t>Failure to provide the requested human subjects research documentation may result in your application being rejected from review.</w:t>
      </w:r>
      <w:r w:rsidR="00494A0B" w:rsidRPr="00741E82">
        <w:t xml:space="preserve"> </w:t>
      </w:r>
      <w:r w:rsidR="00D879E1" w:rsidRPr="00741E82">
        <w:t>It’s</w:t>
      </w:r>
      <w:r w:rsidR="00494A0B" w:rsidRPr="00741E82">
        <w:t xml:space="preserve"> also very important to note</w:t>
      </w:r>
      <w:r w:rsidR="00BA2B8C">
        <w:t xml:space="preserve"> these</w:t>
      </w:r>
      <w:r w:rsidR="00494A0B" w:rsidRPr="00741E82">
        <w:t xml:space="preserve"> awards are federally funded and will require NCATS prior approval for all human subjects</w:t>
      </w:r>
      <w:r w:rsidR="00D879E1" w:rsidRPr="00741E82">
        <w:t xml:space="preserve"> and animal</w:t>
      </w:r>
      <w:r w:rsidR="00494A0B" w:rsidRPr="00741E82">
        <w:t xml:space="preserve"> studies.</w:t>
      </w:r>
      <w:r w:rsidR="00741E82" w:rsidRPr="00741E82">
        <w:t xml:space="preserve"> </w:t>
      </w:r>
      <w:r w:rsidR="00494A0B" w:rsidRPr="008D1BBF">
        <w:rPr>
          <w:b/>
        </w:rPr>
        <w:t>Not submitting the requested documentation</w:t>
      </w:r>
      <w:r w:rsidR="00802FA7" w:rsidRPr="008D1BBF">
        <w:rPr>
          <w:b/>
        </w:rPr>
        <w:t xml:space="preserve"> could delay </w:t>
      </w:r>
      <w:r w:rsidR="00D879E1" w:rsidRPr="008D1BBF">
        <w:rPr>
          <w:b/>
        </w:rPr>
        <w:t>the start of your award and shorten your award period</w:t>
      </w:r>
      <w:r w:rsidR="00D879E1" w:rsidRPr="00741E82">
        <w:t>.</w:t>
      </w:r>
      <w:r w:rsidR="00494A0B">
        <w:t xml:space="preserve">    </w:t>
      </w:r>
    </w:p>
    <w:p w14:paraId="4A35910F" w14:textId="22ABE4DE" w:rsidR="0097246D" w:rsidRDefault="0071091E" w:rsidP="00DE3E67">
      <w:pPr>
        <w:pStyle w:val="BodyText"/>
      </w:pPr>
      <w:r>
        <w:t xml:space="preserve">The entire application should be submitted as a PDF document, with no less than ½” margins, and in an Arial/Helvetica-type font of no less than 11 pt. size.  Applications must be submitted through the ITM’s </w:t>
      </w:r>
      <w:r w:rsidR="00580A26">
        <w:t>pilot application portal (</w:t>
      </w:r>
      <w:hyperlink r:id="rId14" w:history="1">
        <w:r w:rsidR="008F310F" w:rsidRPr="00167C61">
          <w:rPr>
            <w:rStyle w:val="Hyperlink"/>
          </w:rPr>
          <w:t>https://redcap.uchicago.edu/surveys/?s=JM8LKNR7JL</w:t>
        </w:r>
      </w:hyperlink>
      <w:r w:rsidR="009513D6">
        <w:t xml:space="preserve">) </w:t>
      </w:r>
      <w:r>
        <w:t>by the deadline in order to be eligible for review.</w:t>
      </w:r>
    </w:p>
    <w:p w14:paraId="040AC7CA" w14:textId="77777777" w:rsidR="0071091E" w:rsidRPr="00BA4D58" w:rsidRDefault="00BA4D58" w:rsidP="008D1BBF">
      <w:pPr>
        <w:pStyle w:val="Heading3"/>
        <w:spacing w:before="100" w:beforeAutospacing="1" w:after="100" w:afterAutospacing="1"/>
      </w:pPr>
      <w:r w:rsidRPr="00BA4D58">
        <w:t>Budget Notes</w:t>
      </w:r>
    </w:p>
    <w:p w14:paraId="2C9F53F8" w14:textId="292648E0" w:rsidR="00BA4D58" w:rsidRDefault="00BA4D58" w:rsidP="008D1BBF">
      <w:pPr>
        <w:pStyle w:val="BodyText"/>
        <w:spacing w:before="100" w:beforeAutospacing="1" w:after="100" w:afterAutospacing="1"/>
      </w:pPr>
      <w:r>
        <w:t xml:space="preserve">With very few exceptions, budgets may not include requests for faculty salary. Please contact the ITM </w:t>
      </w:r>
      <w:r w:rsidR="006B45E0">
        <w:t xml:space="preserve">at the </w:t>
      </w:r>
      <w:r>
        <w:t>contacts</w:t>
      </w:r>
      <w:r w:rsidR="006B45E0">
        <w:t xml:space="preserve"> </w:t>
      </w:r>
      <w:r>
        <w:t xml:space="preserve">listed below with questions regarding this policy.  Allowable costs include technologist or research staff salary, supplies, use of research cores, use of resources that require a fee for services within the Cores of the ITM (including use of </w:t>
      </w:r>
      <w:r w:rsidR="008D61D9">
        <w:t>a</w:t>
      </w:r>
      <w:r>
        <w:t xml:space="preserve"> Clinical </w:t>
      </w:r>
      <w:r w:rsidR="008D61D9">
        <w:t>Research</w:t>
      </w:r>
      <w:r>
        <w:t xml:space="preserve"> Center), costs for patient recruitment, and travel</w:t>
      </w:r>
      <w:r w:rsidR="008D61D9">
        <w:t xml:space="preserve"> that is specifically required for project execution</w:t>
      </w:r>
      <w:r>
        <w:t>.</w:t>
      </w:r>
    </w:p>
    <w:p w14:paraId="776524C9" w14:textId="77777777" w:rsidR="00BA4D58" w:rsidRDefault="00BA4D58" w:rsidP="008D1BBF">
      <w:pPr>
        <w:pStyle w:val="Heading3"/>
        <w:spacing w:before="100" w:beforeAutospacing="1" w:after="100" w:afterAutospacing="1"/>
      </w:pPr>
      <w:r>
        <w:t>Project Development</w:t>
      </w:r>
    </w:p>
    <w:p w14:paraId="7E412F19" w14:textId="77777777" w:rsidR="0087662D" w:rsidRDefault="00DE2190" w:rsidP="008D1BBF">
      <w:pPr>
        <w:pStyle w:val="BodyText"/>
        <w:spacing w:before="100" w:beforeAutospacing="1" w:after="100" w:afterAutospacing="1"/>
      </w:pPr>
      <w:r>
        <w:t xml:space="preserve">This </w:t>
      </w:r>
      <w:r w:rsidR="00BA4D58">
        <w:t>program</w:t>
      </w:r>
      <w:r>
        <w:t>’s intention</w:t>
      </w:r>
      <w:r w:rsidR="00BA4D58">
        <w:t xml:space="preserve"> is to engage applicants in a collaborative project development process that results in the strongest application possible.</w:t>
      </w:r>
      <w:r w:rsidR="0087662D">
        <w:t xml:space="preserve">  This begins with the </w:t>
      </w:r>
      <w:r w:rsidR="008D61D9">
        <w:t xml:space="preserve">ITM Executive Committee </w:t>
      </w:r>
      <w:r w:rsidR="0087662D">
        <w:t>providing suggestions for possible areas of improvement to the projects that are invited to apply</w:t>
      </w:r>
      <w:r w:rsidR="00A8619B">
        <w:t xml:space="preserve"> (see </w:t>
      </w:r>
      <w:r w:rsidR="009513D6">
        <w:rPr>
          <w:b/>
        </w:rPr>
        <w:t>LOI</w:t>
      </w:r>
      <w:r w:rsidR="00A8619B">
        <w:rPr>
          <w:b/>
        </w:rPr>
        <w:t xml:space="preserve"> </w:t>
      </w:r>
      <w:r w:rsidR="00A8619B" w:rsidRPr="00A8619B">
        <w:rPr>
          <w:b/>
        </w:rPr>
        <w:t>Review</w:t>
      </w:r>
      <w:r w:rsidR="00A8619B">
        <w:t xml:space="preserve">, </w:t>
      </w:r>
      <w:r w:rsidR="00A8619B" w:rsidRPr="00A8619B">
        <w:t>above</w:t>
      </w:r>
      <w:r w:rsidR="00A8619B">
        <w:t>)</w:t>
      </w:r>
      <w:r w:rsidR="0087662D">
        <w:t>.  The ITM will then facilitate the development process by helping applicants avail themselves of the various resources and cores that might improve their</w:t>
      </w:r>
      <w:r w:rsidR="009513D6">
        <w:t xml:space="preserve"> project execution</w:t>
      </w:r>
      <w:r w:rsidR="0087662D">
        <w:t xml:space="preserve">.  Examples of </w:t>
      </w:r>
      <w:r w:rsidR="00A8619B">
        <w:t>the</w:t>
      </w:r>
      <w:r w:rsidR="0087662D">
        <w:t xml:space="preserve"> facilitation/coordination </w:t>
      </w:r>
      <w:r w:rsidR="00A8619B">
        <w:t xml:space="preserve">that the ITM can provide </w:t>
      </w:r>
      <w:r w:rsidR="0087662D">
        <w:t>include:</w:t>
      </w:r>
    </w:p>
    <w:p w14:paraId="25B8CA7E" w14:textId="3CC6783E" w:rsidR="0087662D" w:rsidRDefault="00A8619B" w:rsidP="008D1BBF">
      <w:pPr>
        <w:pStyle w:val="BodyText"/>
        <w:numPr>
          <w:ilvl w:val="0"/>
          <w:numId w:val="11"/>
        </w:numPr>
        <w:spacing w:before="100" w:beforeAutospacing="1" w:after="100" w:afterAutospacing="1"/>
      </w:pPr>
      <w:r>
        <w:t>Providing</w:t>
      </w:r>
      <w:r w:rsidR="0087662D">
        <w:t xml:space="preserve"> contact information for potential study team members that are suggested by the Executive </w:t>
      </w:r>
      <w:r w:rsidR="00B07C09">
        <w:t>Committee and</w:t>
      </w:r>
      <w:r>
        <w:t xml:space="preserve"> scheduling</w:t>
      </w:r>
      <w:r w:rsidR="0087662D">
        <w:t xml:space="preserve"> initial meetings</w:t>
      </w:r>
      <w:r>
        <w:t>.</w:t>
      </w:r>
    </w:p>
    <w:p w14:paraId="3D3D19B7" w14:textId="77777777" w:rsidR="0087662D" w:rsidRDefault="00A8619B" w:rsidP="008D1BBF">
      <w:pPr>
        <w:pStyle w:val="BodyText"/>
        <w:numPr>
          <w:ilvl w:val="0"/>
          <w:numId w:val="11"/>
        </w:numPr>
        <w:spacing w:before="100" w:beforeAutospacing="1" w:after="100" w:afterAutospacing="1"/>
      </w:pPr>
      <w:r>
        <w:t>Scheduling</w:t>
      </w:r>
      <w:r w:rsidR="0087662D">
        <w:t xml:space="preserve"> workshops for the applicant team with scientific experts, biostatisticians, study operations/feasibility experts, recruitment experts, ethicists or research subject advocates to advise the applicant on ways to best improve the application.</w:t>
      </w:r>
    </w:p>
    <w:p w14:paraId="6C10686E" w14:textId="77777777" w:rsidR="0087662D" w:rsidRDefault="00A8619B" w:rsidP="008D1BBF">
      <w:pPr>
        <w:pStyle w:val="BodyText"/>
        <w:numPr>
          <w:ilvl w:val="0"/>
          <w:numId w:val="11"/>
        </w:numPr>
        <w:spacing w:before="100" w:beforeAutospacing="1" w:after="100" w:afterAutospacing="1"/>
      </w:pPr>
      <w:r>
        <w:t>S</w:t>
      </w:r>
      <w:r w:rsidR="0087662D">
        <w:t>et</w:t>
      </w:r>
      <w:r>
        <w:t>ting</w:t>
      </w:r>
      <w:r w:rsidR="0087662D">
        <w:t xml:space="preserve"> up meetings with the potential stakeholders identified by the Executive Committee</w:t>
      </w:r>
      <w:r>
        <w:t>, to discuss the project and receive feedback/input.</w:t>
      </w:r>
    </w:p>
    <w:p w14:paraId="4C8333D4" w14:textId="77777777" w:rsidR="00A8619B" w:rsidRPr="00BA4D58" w:rsidRDefault="00A8619B" w:rsidP="008D1BBF">
      <w:pPr>
        <w:pStyle w:val="BodyText"/>
        <w:numPr>
          <w:ilvl w:val="0"/>
          <w:numId w:val="11"/>
        </w:numPr>
        <w:spacing w:before="100" w:beforeAutospacing="1" w:after="100" w:afterAutospacing="1"/>
      </w:pPr>
      <w:r>
        <w:t xml:space="preserve">Providing training in science communications for a diversity of audiences, help with crafting a pitch, and assistance with creating the application video. </w:t>
      </w:r>
    </w:p>
    <w:p w14:paraId="30411E89" w14:textId="7E71D56A" w:rsidR="009D2ED3" w:rsidRPr="00A8619B" w:rsidRDefault="00A8619B" w:rsidP="008D1BBF">
      <w:pPr>
        <w:pStyle w:val="BodyText"/>
        <w:spacing w:before="100" w:beforeAutospacing="1" w:after="100" w:afterAutospacing="1"/>
      </w:pPr>
      <w:r>
        <w:rPr>
          <w:b/>
        </w:rPr>
        <w:t xml:space="preserve">Note </w:t>
      </w:r>
      <w:r w:rsidRPr="00A8619B">
        <w:t>that all these</w:t>
      </w:r>
      <w:r>
        <w:rPr>
          <w:b/>
        </w:rPr>
        <w:t xml:space="preserve"> </w:t>
      </w:r>
      <w:r>
        <w:t xml:space="preserve">development resources are available to invited applicants but are </w:t>
      </w:r>
      <w:r>
        <w:rPr>
          <w:b/>
        </w:rPr>
        <w:t>entirely voluntary</w:t>
      </w:r>
      <w:r>
        <w:t xml:space="preserve">.  Applicants may choose to use any or </w:t>
      </w:r>
      <w:proofErr w:type="gramStart"/>
      <w:r>
        <w:t>all of</w:t>
      </w:r>
      <w:proofErr w:type="gramEnd"/>
      <w:r>
        <w:t xml:space="preserve"> these resources</w:t>
      </w:r>
      <w:r w:rsidR="006B45E0">
        <w:t xml:space="preserve"> </w:t>
      </w:r>
      <w:r>
        <w:t xml:space="preserve">but are not required to do so.  Applicants must contact the Pilot Process Coordinator (see </w:t>
      </w:r>
      <w:proofErr w:type="gramStart"/>
      <w:r>
        <w:t>contacts,</w:t>
      </w:r>
      <w:proofErr w:type="gramEnd"/>
      <w:r>
        <w:t xml:space="preserve"> below) to request this assistance, or it will be assumed that it is not needed.</w:t>
      </w:r>
    </w:p>
    <w:p w14:paraId="179AC78F" w14:textId="77777777" w:rsidR="00BA4D58" w:rsidRDefault="000B3204" w:rsidP="008D1BBF">
      <w:pPr>
        <w:pStyle w:val="Heading1"/>
        <w:spacing w:before="100" w:beforeAutospacing="1" w:after="100" w:afterAutospacing="1"/>
      </w:pPr>
      <w:r>
        <w:t>APPLICATION REVIEW</w:t>
      </w:r>
    </w:p>
    <w:p w14:paraId="27E67E1C" w14:textId="6866575C" w:rsidR="000B3204" w:rsidRDefault="000B3204" w:rsidP="008D1BBF">
      <w:pPr>
        <w:pStyle w:val="BodyText"/>
        <w:spacing w:before="100" w:beforeAutospacing="1" w:after="100" w:afterAutospacing="1"/>
      </w:pPr>
      <w:r>
        <w:lastRenderedPageBreak/>
        <w:t>Applications will be reviewed</w:t>
      </w:r>
      <w:r w:rsidR="00A14A03">
        <w:t xml:space="preserve"> in the following program areas by the groups listed below.  Each program area will be assigned a priority score by that group</w:t>
      </w:r>
      <w:r w:rsidR="00291BB7">
        <w:t xml:space="preserve"> of reviewers.  </w:t>
      </w:r>
      <w:r w:rsidR="00291BB7">
        <w:rPr>
          <w:b/>
          <w:bCs/>
        </w:rPr>
        <w:t>All scores will be considered in the selection of awardees.</w:t>
      </w:r>
    </w:p>
    <w:p w14:paraId="4DB48993" w14:textId="09BC236B" w:rsidR="00BA2B8C" w:rsidRPr="00BA2B8C" w:rsidRDefault="00E06001" w:rsidP="008D1BBF">
      <w:pPr>
        <w:pStyle w:val="BodyText"/>
        <w:numPr>
          <w:ilvl w:val="0"/>
          <w:numId w:val="23"/>
        </w:numPr>
      </w:pPr>
      <w:r w:rsidRPr="00807B24">
        <w:rPr>
          <w:u w:val="single"/>
        </w:rPr>
        <w:t>Scientific Merit</w:t>
      </w:r>
      <w:r>
        <w:t xml:space="preserve">: </w:t>
      </w:r>
      <w:r w:rsidR="00BA79CF" w:rsidRPr="00BA2B8C">
        <w:t>Complete applications will be reviewed by two scientific reviewers unconnected with the project.  Reviewers will be asked to provide peer review and priority score (1 highest to 9 lowest) in accordance with the following guidelines.</w:t>
      </w:r>
    </w:p>
    <w:p w14:paraId="239084DC" w14:textId="2E312FEF" w:rsidR="00BA2B8C" w:rsidRPr="00BA2B8C" w:rsidRDefault="00BA79CF" w:rsidP="008D1BBF">
      <w:pPr>
        <w:pStyle w:val="BodyText"/>
        <w:numPr>
          <w:ilvl w:val="1"/>
          <w:numId w:val="23"/>
        </w:numPr>
      </w:pPr>
      <w:r w:rsidRPr="00BA2B8C">
        <w:t>Significance – Is the project likely to exert a sustained, powerful influence in the improvement of human health?  Does the project address an important problem or critical barrier?  Is there a strong scientific premise for the project?  How will the successful completion of the aims change the concepts, methods, technologies, treatments, services or preventative interventions that improve human wellness and health?</w:t>
      </w:r>
    </w:p>
    <w:p w14:paraId="74E6303D" w14:textId="3008B3ED" w:rsidR="00BA2B8C" w:rsidRPr="00BA2B8C" w:rsidRDefault="00BA79CF" w:rsidP="008D1BBF">
      <w:pPr>
        <w:pStyle w:val="BodyText"/>
        <w:numPr>
          <w:ilvl w:val="1"/>
          <w:numId w:val="23"/>
        </w:numPr>
      </w:pPr>
      <w:r w:rsidRPr="00BA2B8C">
        <w:t xml:space="preserve">Investigators – Are the members of the study team well suited to the project?  Does the team contain sufficient expertise from </w:t>
      </w:r>
      <w:proofErr w:type="gramStart"/>
      <w:r w:rsidRPr="00BA2B8C">
        <w:t>all of</w:t>
      </w:r>
      <w:proofErr w:type="gramEnd"/>
      <w:r w:rsidRPr="00BA2B8C">
        <w:t xml:space="preserve"> the disciplines needed to successfully carry out the project?</w:t>
      </w:r>
    </w:p>
    <w:p w14:paraId="3F643F53" w14:textId="7C42640E" w:rsidR="006B45E0" w:rsidRDefault="00BA79CF" w:rsidP="006B45E0">
      <w:pPr>
        <w:pStyle w:val="BodyText"/>
        <w:numPr>
          <w:ilvl w:val="1"/>
          <w:numId w:val="23"/>
        </w:numPr>
      </w:pPr>
      <w:r w:rsidRPr="00BA2B8C">
        <w:t>Approach – Are the overall strategy, methodology, and analyses well-reasoned and appropriate to accomplish the specific aims of the project? Have the investigators presented strategies to ensure a robust and unbiased approach, as appropriate for the work proposed? Are potential problems, alternative strategies, and benchmarks for success presented? 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w:t>
      </w:r>
    </w:p>
    <w:p w14:paraId="312E6DFD" w14:textId="11A786E8" w:rsidR="001B376E" w:rsidRPr="00BA2B8C" w:rsidRDefault="001B376E" w:rsidP="001B376E">
      <w:pPr>
        <w:pStyle w:val="BodyText"/>
        <w:numPr>
          <w:ilvl w:val="0"/>
          <w:numId w:val="23"/>
        </w:numPr>
      </w:pPr>
      <w:r w:rsidRPr="00E37A1E">
        <w:rPr>
          <w:u w:val="single"/>
        </w:rPr>
        <w:t>Stakeholder Engagement</w:t>
      </w:r>
      <w:r>
        <w:t xml:space="preserve">: </w:t>
      </w:r>
      <w:r w:rsidRPr="00BA2B8C">
        <w:t>Project summaries and videos will be distributed to the ITM’s Community, Patient, and Industry advisory boards.  Each group will be asked to assign priority scores (1 highest to 9 lowest) to applications in accordance with the following guidelines:</w:t>
      </w:r>
    </w:p>
    <w:p w14:paraId="5D3E4EF6" w14:textId="77777777" w:rsidR="001B376E" w:rsidRPr="00BA2B8C" w:rsidRDefault="001B376E" w:rsidP="001B376E">
      <w:pPr>
        <w:pStyle w:val="BodyText"/>
        <w:numPr>
          <w:ilvl w:val="1"/>
          <w:numId w:val="23"/>
        </w:numPr>
      </w:pPr>
      <w:r w:rsidRPr="00BA2B8C">
        <w:t>Community Advisory Board and Patient Advisory Board:</w:t>
      </w:r>
    </w:p>
    <w:p w14:paraId="3A681B38" w14:textId="77777777" w:rsidR="001B376E" w:rsidRDefault="001B376E" w:rsidP="001B376E">
      <w:pPr>
        <w:pStyle w:val="BodyText"/>
        <w:numPr>
          <w:ilvl w:val="2"/>
          <w:numId w:val="23"/>
        </w:numPr>
      </w:pPr>
      <w:r w:rsidRPr="00BA2B8C">
        <w:t>Engagement</w:t>
      </w:r>
      <w:r>
        <w:t>, Responsiveness, and Feasibility</w:t>
      </w:r>
      <w:r w:rsidRPr="00BA2B8C">
        <w:t xml:space="preserve"> – Does the </w:t>
      </w:r>
      <w:r>
        <w:t>project seem to address real problems or needs in your community?  Do you think the people you know would care about this research project and want to know what was learned?  Would you and the people you know want to participate in this research or collaborate with the study team?</w:t>
      </w:r>
      <w:r w:rsidRPr="00BA2B8C">
        <w:t xml:space="preserve"> </w:t>
      </w:r>
      <w:r>
        <w:t xml:space="preserve"> Does it seem like this study is realistic and able to be accomplished?  Does it seem like the study team has worked with the right people in the community in developing this project?</w:t>
      </w:r>
    </w:p>
    <w:p w14:paraId="46E903BE" w14:textId="77777777" w:rsidR="001B376E" w:rsidRPr="00BA2B8C" w:rsidRDefault="001B376E" w:rsidP="001B376E">
      <w:pPr>
        <w:pStyle w:val="BodyText"/>
        <w:numPr>
          <w:ilvl w:val="1"/>
          <w:numId w:val="23"/>
        </w:numPr>
      </w:pPr>
      <w:r w:rsidRPr="00BA2B8C">
        <w:t>Industry Advisory Board:</w:t>
      </w:r>
    </w:p>
    <w:p w14:paraId="7441660A" w14:textId="77777777" w:rsidR="001B376E" w:rsidRPr="00BA2B8C" w:rsidRDefault="001B376E" w:rsidP="001B376E">
      <w:pPr>
        <w:pStyle w:val="BodyText"/>
        <w:numPr>
          <w:ilvl w:val="2"/>
          <w:numId w:val="23"/>
        </w:numPr>
      </w:pPr>
      <w:r w:rsidRPr="00BA2B8C">
        <w:t>Innovation – Does the application challenge and seek to shift current health practice paradigms by utilizing novel theoretical concepts, approaches or methodologies, instrumentation, or interventions?  Are the innovations proposed in the application broadly applicable?  Is it likely that this project will lead to new diagnostics, therapeutics or change in clinical practice?  Does this project have a high probability of commercialization or scale?</w:t>
      </w:r>
    </w:p>
    <w:p w14:paraId="1A056D24" w14:textId="62EF2D3F" w:rsidR="00291BB7" w:rsidRPr="00CD26A7" w:rsidRDefault="00E06001" w:rsidP="00807B24">
      <w:pPr>
        <w:pStyle w:val="BodyText"/>
        <w:numPr>
          <w:ilvl w:val="0"/>
          <w:numId w:val="23"/>
        </w:numPr>
      </w:pPr>
      <w:r w:rsidRPr="00807B24">
        <w:rPr>
          <w:u w:val="single"/>
        </w:rPr>
        <w:t xml:space="preserve">Alignment with </w:t>
      </w:r>
      <w:r w:rsidR="00CD26A7">
        <w:rPr>
          <w:u w:val="single"/>
        </w:rPr>
        <w:t>Translational Science Principles</w:t>
      </w:r>
      <w:r>
        <w:t xml:space="preserve">: Applications </w:t>
      </w:r>
      <w:r w:rsidR="00291BB7">
        <w:t xml:space="preserve">will be reviewed by members of the ITM Leadership.  </w:t>
      </w:r>
      <w:r w:rsidR="00291BB7" w:rsidRPr="00BA2B8C">
        <w:t>Reviewers will be asked to provide peer review and priority score (1 highest to 9 lowest) in accordance with the following guidelines.</w:t>
      </w:r>
      <w:r w:rsidR="001B376E">
        <w:t xml:space="preserve">  </w:t>
      </w:r>
      <w:r w:rsidR="001B376E">
        <w:rPr>
          <w:b/>
          <w:bCs/>
        </w:rPr>
        <w:t>Note that deficient answers in this section could render an application unresponsive and disqualified from review.</w:t>
      </w:r>
    </w:p>
    <w:p w14:paraId="008C451D" w14:textId="77777777" w:rsidR="00CD26A7" w:rsidRDefault="00CD26A7" w:rsidP="00CD26A7">
      <w:pPr>
        <w:pStyle w:val="BodyText"/>
        <w:ind w:left="720"/>
      </w:pPr>
    </w:p>
    <w:p w14:paraId="7E4667F5" w14:textId="7DD750FA" w:rsidR="006B45E0" w:rsidRPr="00BA2B8C" w:rsidRDefault="006B45E0" w:rsidP="00CD26A7">
      <w:pPr>
        <w:pStyle w:val="BodyText"/>
        <w:ind w:left="720"/>
      </w:pPr>
      <w:r w:rsidRPr="00CD26A7">
        <w:rPr>
          <w:u w:val="single"/>
        </w:rPr>
        <w:t>Translational Science</w:t>
      </w:r>
      <w:r w:rsidR="00CD26A7">
        <w:rPr>
          <w:u w:val="single"/>
        </w:rPr>
        <w:t>:</w:t>
      </w:r>
      <w:r>
        <w:t xml:space="preserve"> To what extent does the project embody translational science principles?</w:t>
      </w:r>
      <w:r w:rsidR="00CD26A7">
        <w:t xml:space="preserve"> </w:t>
      </w:r>
      <w:r>
        <w:t xml:space="preserve">Will the project </w:t>
      </w:r>
      <w:r w:rsidRPr="006B45E0">
        <w:t xml:space="preserve">generate </w:t>
      </w:r>
      <w:r w:rsidR="00A14A03">
        <w:t xml:space="preserve">scientific, operational, financial, or administrative </w:t>
      </w:r>
      <w:r w:rsidRPr="006B45E0">
        <w:t>innovations that overcome longstanding challenges along the translational research pipeline</w:t>
      </w:r>
      <w:r>
        <w:t>?</w:t>
      </w:r>
      <w:r w:rsidRPr="006B45E0">
        <w:t xml:space="preserve"> </w:t>
      </w:r>
      <w:r w:rsidR="00A14A03">
        <w:t>Will the project</w:t>
      </w:r>
      <w:r w:rsidRPr="006B45E0">
        <w:t xml:space="preserve"> transform the way </w:t>
      </w:r>
      <w:r w:rsidRPr="006B45E0">
        <w:lastRenderedPageBreak/>
        <w:t>that research is done, making it faster, more efficient, and more impactful</w:t>
      </w:r>
      <w:r w:rsidR="00A14A03">
        <w:t>?</w:t>
      </w:r>
    </w:p>
    <w:p w14:paraId="754E049F" w14:textId="61287043" w:rsidR="00BA79CF" w:rsidRDefault="00BA79CF" w:rsidP="008D1BBF">
      <w:pPr>
        <w:pStyle w:val="BodyText"/>
        <w:spacing w:before="100" w:beforeAutospacing="1" w:after="100" w:afterAutospacing="1"/>
      </w:pPr>
      <w:r>
        <w:t>Applications that involve human subjects research will be reviewed by program officers at NCATS for appropriateness of the Human Subjects Protection Plan.</w:t>
      </w:r>
    </w:p>
    <w:p w14:paraId="4D14500E" w14:textId="77777777" w:rsidR="00BA79CF" w:rsidRDefault="00BA79CF" w:rsidP="008D1BBF">
      <w:pPr>
        <w:pStyle w:val="BodyText"/>
        <w:spacing w:before="100" w:beforeAutospacing="1" w:after="100" w:afterAutospacing="1"/>
      </w:pPr>
      <w:r>
        <w:t>The ITM Executive Committee, together with the external scientific reviewers and representatives of the ITM’s advisory boards will meet to consider all applications and review materials and make final funding decisions.</w:t>
      </w:r>
    </w:p>
    <w:p w14:paraId="14154774" w14:textId="484A8440" w:rsidR="00945CA4" w:rsidRDefault="00945CA4" w:rsidP="008D1BBF">
      <w:pPr>
        <w:pStyle w:val="BodyText"/>
        <w:spacing w:before="100" w:beforeAutospacing="1" w:after="100" w:afterAutospacing="1"/>
      </w:pPr>
      <w:r>
        <w:t xml:space="preserve">Awards </w:t>
      </w:r>
      <w:r w:rsidRPr="00945CA4">
        <w:t xml:space="preserve">will be announced on the ITM website and through the ITM Newsletter </w:t>
      </w:r>
      <w:r w:rsidR="009D2ED3">
        <w:t xml:space="preserve">by </w:t>
      </w:r>
      <w:r w:rsidR="000C298B">
        <w:t>July</w:t>
      </w:r>
      <w:r w:rsidR="009D2ED3">
        <w:t xml:space="preserve"> </w:t>
      </w:r>
      <w:r w:rsidR="00B61D7F">
        <w:t>2026</w:t>
      </w:r>
      <w:r w:rsidRPr="00945CA4">
        <w:t>.</w:t>
      </w:r>
    </w:p>
    <w:p w14:paraId="0F62F154" w14:textId="77777777" w:rsidR="00945CA4" w:rsidRDefault="00945CA4" w:rsidP="008D1BBF">
      <w:pPr>
        <w:pStyle w:val="Heading1"/>
        <w:spacing w:before="100" w:beforeAutospacing="1" w:after="100" w:afterAutospacing="1"/>
      </w:pPr>
      <w:r>
        <w:t>AWARD CONDITIONS</w:t>
      </w:r>
    </w:p>
    <w:p w14:paraId="45E3D12C" w14:textId="14C092F7" w:rsidR="000C298B" w:rsidRPr="00807B24" w:rsidRDefault="000C298B" w:rsidP="008D1BBF">
      <w:pPr>
        <w:pStyle w:val="BodyText"/>
        <w:numPr>
          <w:ilvl w:val="0"/>
          <w:numId w:val="24"/>
        </w:numPr>
        <w:rPr>
          <w:b/>
          <w:bCs/>
        </w:rPr>
      </w:pPr>
      <w:r w:rsidRPr="00807B24">
        <w:rPr>
          <w:b/>
          <w:bCs/>
        </w:rPr>
        <w:t>Potential awardees will receive notice of the ITM’s intent to award on June 1, 202</w:t>
      </w:r>
      <w:r w:rsidR="00807B24">
        <w:rPr>
          <w:b/>
          <w:bCs/>
        </w:rPr>
        <w:t>6</w:t>
      </w:r>
      <w:r w:rsidRPr="00807B24">
        <w:rPr>
          <w:b/>
          <w:bCs/>
        </w:rPr>
        <w:t xml:space="preserve">.  They will have ONE MONTH to obtain their IRB approval for the final protocol and provide final versions of all human subjects or vertebrate animals documents listed in step 10 of the application, above.  If, </w:t>
      </w:r>
      <w:proofErr w:type="gramStart"/>
      <w:r w:rsidRPr="00807B24">
        <w:rPr>
          <w:b/>
          <w:bCs/>
        </w:rPr>
        <w:t>in</w:t>
      </w:r>
      <w:proofErr w:type="gramEnd"/>
      <w:r w:rsidRPr="00807B24">
        <w:rPr>
          <w:b/>
          <w:bCs/>
        </w:rPr>
        <w:t xml:space="preserve"> the </w:t>
      </w:r>
      <w:proofErr w:type="gramStart"/>
      <w:r w:rsidRPr="00807B24">
        <w:rPr>
          <w:b/>
          <w:bCs/>
        </w:rPr>
        <w:t>estimation</w:t>
      </w:r>
      <w:proofErr w:type="gramEnd"/>
      <w:r w:rsidRPr="00807B24">
        <w:rPr>
          <w:b/>
          <w:bCs/>
        </w:rPr>
        <w:t xml:space="preserve"> of ITM staff and leadership, the potential awardee </w:t>
      </w:r>
      <w:r>
        <w:rPr>
          <w:b/>
          <w:bCs/>
        </w:rPr>
        <w:t>is</w:t>
      </w:r>
      <w:r w:rsidRPr="00807B24">
        <w:rPr>
          <w:b/>
          <w:bCs/>
        </w:rPr>
        <w:t xml:space="preserve"> unable to </w:t>
      </w:r>
      <w:r>
        <w:rPr>
          <w:b/>
          <w:bCs/>
        </w:rPr>
        <w:t xml:space="preserve">satisfactorily </w:t>
      </w:r>
      <w:r w:rsidRPr="00807B24">
        <w:rPr>
          <w:b/>
          <w:bCs/>
        </w:rPr>
        <w:t>meet this timeline, the award will be withdrawn.</w:t>
      </w:r>
    </w:p>
    <w:p w14:paraId="3B83DA0C" w14:textId="77777777" w:rsidR="000C298B" w:rsidRDefault="000C298B" w:rsidP="000C298B">
      <w:pPr>
        <w:pStyle w:val="BodyText"/>
        <w:numPr>
          <w:ilvl w:val="0"/>
          <w:numId w:val="24"/>
        </w:numPr>
      </w:pPr>
      <w:proofErr w:type="gramStart"/>
      <w:r w:rsidRPr="00BA2B8C">
        <w:t>Awarded</w:t>
      </w:r>
      <w:proofErr w:type="gramEnd"/>
      <w:r w:rsidRPr="00BA2B8C">
        <w:t xml:space="preserve"> funds must be spent in accordance with the submitted budget.  </w:t>
      </w:r>
      <w:proofErr w:type="gramStart"/>
      <w:r w:rsidRPr="00BA2B8C">
        <w:t>Rebudgeting of</w:t>
      </w:r>
      <w:proofErr w:type="gramEnd"/>
      <w:r w:rsidRPr="00BA2B8C">
        <w:t xml:space="preserve"> funds requires prior approval.</w:t>
      </w:r>
    </w:p>
    <w:p w14:paraId="2583CC8C" w14:textId="3AD2C7F3" w:rsidR="00014F29" w:rsidRPr="00BA2B8C" w:rsidRDefault="00014F29" w:rsidP="008D1BBF">
      <w:pPr>
        <w:pStyle w:val="BodyText"/>
        <w:numPr>
          <w:ilvl w:val="0"/>
          <w:numId w:val="24"/>
        </w:numPr>
      </w:pPr>
      <w:r w:rsidRPr="00BA2B8C">
        <w:t xml:space="preserve">Awards will start on </w:t>
      </w:r>
      <w:r w:rsidR="000C298B">
        <w:t>July</w:t>
      </w:r>
      <w:r w:rsidR="00A14A03" w:rsidRPr="00BA2B8C">
        <w:t xml:space="preserve"> </w:t>
      </w:r>
      <w:r w:rsidR="00580A26" w:rsidRPr="00BA2B8C">
        <w:t>1</w:t>
      </w:r>
      <w:r w:rsidRPr="00BA2B8C">
        <w:t xml:space="preserve">, </w:t>
      </w:r>
      <w:proofErr w:type="gramStart"/>
      <w:r w:rsidR="009D2ED3" w:rsidRPr="00BA2B8C">
        <w:t>20</w:t>
      </w:r>
      <w:r w:rsidR="00494A0B" w:rsidRPr="00BA2B8C">
        <w:t>2</w:t>
      </w:r>
      <w:r w:rsidR="00807B24">
        <w:t>6</w:t>
      </w:r>
      <w:proofErr w:type="gramEnd"/>
      <w:r w:rsidR="005279D3" w:rsidRPr="00BA2B8C">
        <w:t xml:space="preserve"> </w:t>
      </w:r>
      <w:r w:rsidRPr="00BA2B8C">
        <w:t xml:space="preserve">and are for one year.  </w:t>
      </w:r>
      <w:r w:rsidRPr="00BA2B8C">
        <w:rPr>
          <w:b/>
          <w:bCs/>
        </w:rPr>
        <w:t xml:space="preserve">Projects must be completed within one year and </w:t>
      </w:r>
      <w:proofErr w:type="gramStart"/>
      <w:r w:rsidRPr="00BA2B8C">
        <w:rPr>
          <w:b/>
          <w:bCs/>
        </w:rPr>
        <w:t>no-cost</w:t>
      </w:r>
      <w:proofErr w:type="gramEnd"/>
      <w:r w:rsidRPr="00BA2B8C">
        <w:rPr>
          <w:b/>
          <w:bCs/>
        </w:rPr>
        <w:t xml:space="preserve"> extensions of awarded funds are not possible.</w:t>
      </w:r>
      <w:r w:rsidRPr="00BA2B8C">
        <w:t xml:space="preserve">  Study teams must submit </w:t>
      </w:r>
      <w:r w:rsidR="008401A1" w:rsidRPr="00BA2B8C">
        <w:t xml:space="preserve">written </w:t>
      </w:r>
      <w:r w:rsidRPr="00BA2B8C">
        <w:t>progress reports on milestones and deliverables every three months.</w:t>
      </w:r>
    </w:p>
    <w:p w14:paraId="4C4AEBE7" w14:textId="77777777" w:rsidR="00014F29" w:rsidRPr="00BA2B8C" w:rsidRDefault="00014F29" w:rsidP="008D1BBF">
      <w:pPr>
        <w:pStyle w:val="BodyText"/>
        <w:numPr>
          <w:ilvl w:val="0"/>
          <w:numId w:val="24"/>
        </w:numPr>
      </w:pPr>
      <w:r w:rsidRPr="00BA2B8C">
        <w:t xml:space="preserve">Within 90 days of the project end date, awardees must </w:t>
      </w:r>
      <w:r w:rsidR="008401A1" w:rsidRPr="00BA2B8C">
        <w:t xml:space="preserve">submit a written final progress report and </w:t>
      </w:r>
      <w:r w:rsidRPr="00BA2B8C">
        <w:t xml:space="preserve">produce a </w:t>
      </w:r>
      <w:r w:rsidR="008401A1" w:rsidRPr="00BA2B8C">
        <w:t>video suitable for a lay audience that describes what took place during the project, what has been learned, how this new information can be applied to improve health, and what the next steps for this research might be.</w:t>
      </w:r>
      <w:r w:rsidR="007C6643" w:rsidRPr="00BA2B8C">
        <w:t xml:space="preserve">  Again, assistance with video production is available from the ITM Communications Office.</w:t>
      </w:r>
    </w:p>
    <w:p w14:paraId="7148DCF9" w14:textId="77777777" w:rsidR="00632883" w:rsidRPr="00BA2B8C" w:rsidRDefault="00632883" w:rsidP="008D1BBF">
      <w:pPr>
        <w:pStyle w:val="BodyText"/>
        <w:numPr>
          <w:ilvl w:val="0"/>
          <w:numId w:val="24"/>
        </w:numPr>
      </w:pPr>
      <w:r w:rsidRPr="00BA2B8C">
        <w:t>Awardees will be expected to present the results of their research at one or more ITM dissemination events during the year following completion of the award.</w:t>
      </w:r>
    </w:p>
    <w:p w14:paraId="1352376B" w14:textId="59096387" w:rsidR="00A032DC" w:rsidRPr="00BA2B8C" w:rsidRDefault="00B34581" w:rsidP="008D1BBF">
      <w:pPr>
        <w:pStyle w:val="BodyText"/>
        <w:numPr>
          <w:ilvl w:val="0"/>
          <w:numId w:val="24"/>
        </w:numPr>
      </w:pPr>
      <w:r w:rsidRPr="00BA2B8C">
        <w:t>All publications arising from the awarded project must cite the CTSA grant that funds the ITM and must promptly comply with the NIH’s Public Access Policy.  Information about citing the ITM grant can be found on the ITM website (</w:t>
      </w:r>
      <w:r w:rsidR="009D2ED3" w:rsidRPr="00BA2B8C">
        <w:t>https://chicagoitm.org/make-research-breakthroughs/</w:t>
      </w:r>
      <w:r w:rsidRPr="00BA2B8C">
        <w:t xml:space="preserve">), and information about the NIH’s Public Access Policy can be found at </w:t>
      </w:r>
      <w:hyperlink r:id="rId15" w:history="1">
        <w:r w:rsidRPr="008D1BBF">
          <w:rPr>
            <w:rStyle w:val="Hyperlink"/>
            <w:color w:val="auto"/>
            <w:u w:val="none"/>
          </w:rPr>
          <w:t>http://publicaccess.nih.gov/index.htm</w:t>
        </w:r>
      </w:hyperlink>
      <w:r w:rsidRPr="00BA2B8C">
        <w:t>.</w:t>
      </w:r>
    </w:p>
    <w:p w14:paraId="5424BA31" w14:textId="77777777" w:rsidR="00A032DC" w:rsidRDefault="00A032DC" w:rsidP="008D1BBF">
      <w:pPr>
        <w:pStyle w:val="Heading1"/>
        <w:spacing w:before="100" w:beforeAutospacing="1" w:after="100" w:afterAutospacing="1"/>
      </w:pPr>
      <w:r>
        <w:t>RESUBMISSIONS/REAPPLICATIONS</w:t>
      </w:r>
    </w:p>
    <w:p w14:paraId="046E49C8" w14:textId="54CC3390" w:rsidR="00F3077E" w:rsidRDefault="00A032DC" w:rsidP="008D1BBF">
      <w:pPr>
        <w:pStyle w:val="BodyText"/>
        <w:spacing w:before="100" w:beforeAutospacing="1" w:after="100" w:afterAutospacing="1"/>
      </w:pPr>
      <w:r>
        <w:t>Abstracts that are not invited to apply may be resubmitted annually.</w:t>
      </w:r>
      <w:r w:rsidR="00B34581">
        <w:t xml:space="preserve">  </w:t>
      </w:r>
      <w:r>
        <w:t xml:space="preserve">Full applications that are not awarded may not be </w:t>
      </w:r>
      <w:r w:rsidR="00AC1CCE">
        <w:t>resubmitted but</w:t>
      </w:r>
      <w:r>
        <w:t xml:space="preserve"> may be reconsidered for awarding in future funding cycles.</w:t>
      </w:r>
      <w:r w:rsidR="009513D6">
        <w:t xml:space="preserve">  It is hoped that this development process will result in more competitive pilot applications that may obtain funding from other sources, even if not awarded by the ITM.</w:t>
      </w:r>
    </w:p>
    <w:p w14:paraId="68DFEE99" w14:textId="77777777" w:rsidR="00A032DC" w:rsidRDefault="00A032DC" w:rsidP="008D1BBF">
      <w:pPr>
        <w:pStyle w:val="Heading1"/>
        <w:spacing w:before="100" w:beforeAutospacing="1" w:after="100" w:afterAutospacing="1"/>
      </w:pPr>
      <w:r>
        <w:t>CONTACTS</w:t>
      </w:r>
    </w:p>
    <w:p w14:paraId="71D1400A" w14:textId="77777777" w:rsidR="00B34581" w:rsidRDefault="00B34581" w:rsidP="008D1BBF">
      <w:pPr>
        <w:pStyle w:val="BodyText"/>
        <w:spacing w:before="100" w:beforeAutospacing="1" w:after="100" w:afterAutospacing="1"/>
      </w:pPr>
      <w:r>
        <w:t>For questions, contact:</w:t>
      </w:r>
    </w:p>
    <w:p w14:paraId="0392C562" w14:textId="1ED8F535" w:rsidR="00B34581" w:rsidRDefault="00B34581" w:rsidP="008D1BBF">
      <w:pPr>
        <w:pStyle w:val="BodyText"/>
        <w:spacing w:before="100" w:beforeAutospacing="1" w:after="100" w:afterAutospacing="1"/>
        <w:ind w:firstLine="720"/>
      </w:pPr>
      <w:r>
        <w:t>Sonya Redmond-Head, ITM Pilot Process Coordinator</w:t>
      </w:r>
      <w:r>
        <w:br/>
      </w:r>
      <w:r>
        <w:tab/>
        <w:t xml:space="preserve">773-834-3810, </w:t>
      </w:r>
      <w:hyperlink r:id="rId16" w:history="1">
        <w:r w:rsidRPr="007900B9">
          <w:rPr>
            <w:rStyle w:val="Hyperlink"/>
          </w:rPr>
          <w:t>srhead@bsd.uchicago.edu</w:t>
        </w:r>
      </w:hyperlink>
    </w:p>
    <w:p w14:paraId="2AB5A5AE" w14:textId="77777777" w:rsidR="00B34581" w:rsidRDefault="00B34581" w:rsidP="008D1BBF">
      <w:pPr>
        <w:pStyle w:val="BodyText"/>
        <w:spacing w:before="100" w:beforeAutospacing="1" w:after="100" w:afterAutospacing="1"/>
        <w:ind w:left="720"/>
      </w:pPr>
      <w:r>
        <w:t>Eric Beyer, MD,</w:t>
      </w:r>
      <w:r w:rsidR="009513D6">
        <w:t xml:space="preserve"> PhD,</w:t>
      </w:r>
      <w:r>
        <w:t xml:space="preserve"> ITM Pilot Program Director</w:t>
      </w:r>
      <w:r>
        <w:br/>
      </w:r>
      <w:r>
        <w:lastRenderedPageBreak/>
        <w:t xml:space="preserve">773-834-1498, </w:t>
      </w:r>
      <w:hyperlink r:id="rId17" w:history="1">
        <w:r w:rsidR="009513D6" w:rsidRPr="007900B9">
          <w:rPr>
            <w:rStyle w:val="Hyperlink"/>
          </w:rPr>
          <w:t>ecbeyer@uchicago.edu</w:t>
        </w:r>
      </w:hyperlink>
      <w:r w:rsidR="009513D6">
        <w:t xml:space="preserve"> </w:t>
      </w:r>
    </w:p>
    <w:sectPr w:rsidR="00B34581" w:rsidSect="00C719E2">
      <w:footerReference w:type="default" r:id="rId18"/>
      <w:pgSz w:w="12240" w:h="15840"/>
      <w:pgMar w:top="720" w:right="720" w:bottom="720" w:left="720" w:header="0" w:footer="7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8F68" w14:textId="77777777" w:rsidR="00C73862" w:rsidRDefault="00C73862">
      <w:r>
        <w:separator/>
      </w:r>
    </w:p>
  </w:endnote>
  <w:endnote w:type="continuationSeparator" w:id="0">
    <w:p w14:paraId="24F32CC4" w14:textId="77777777" w:rsidR="00C73862" w:rsidRDefault="00C7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3018" w14:textId="77777777" w:rsidR="00E37640" w:rsidRDefault="00E37640" w:rsidP="00D14E76">
    <w:pPr>
      <w:pStyle w:val="BodyText"/>
      <w:jc w:val="right"/>
    </w:pPr>
  </w:p>
  <w:p w14:paraId="203B5BC5" w14:textId="06BF9BE3" w:rsidR="00945CA4" w:rsidRPr="00C719E2" w:rsidRDefault="00945CA4" w:rsidP="00D14E76">
    <w:pPr>
      <w:pStyle w:val="BodyText"/>
      <w:jc w:val="right"/>
    </w:pPr>
    <w:r>
      <w:t xml:space="preserve">ITM Pilot </w:t>
    </w:r>
    <w:r w:rsidR="00A225E6">
      <w:t xml:space="preserve">Translational and Clinical Studies </w:t>
    </w:r>
    <w:r>
      <w:t>Devel</w:t>
    </w:r>
    <w:r w:rsidR="00A225E6">
      <w:t xml:space="preserve">opment Program, Version </w:t>
    </w:r>
    <w:r w:rsidR="00CD26A7">
      <w:t>20250812</w:t>
    </w:r>
    <w:r>
      <w:t xml:space="preserve">, p. </w:t>
    </w:r>
    <w:r>
      <w:fldChar w:fldCharType="begin"/>
    </w:r>
    <w:r>
      <w:instrText xml:space="preserve"> PAGE   \* MERGEFORMAT </w:instrText>
    </w:r>
    <w:r>
      <w:fldChar w:fldCharType="separate"/>
    </w:r>
    <w:r w:rsidR="009D2ED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26D62" w14:textId="77777777" w:rsidR="00C73862" w:rsidRDefault="00C73862">
      <w:r>
        <w:separator/>
      </w:r>
    </w:p>
  </w:footnote>
  <w:footnote w:type="continuationSeparator" w:id="0">
    <w:p w14:paraId="769303D8" w14:textId="77777777" w:rsidR="00C73862" w:rsidRDefault="00C7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74A"/>
    <w:multiLevelType w:val="multilevel"/>
    <w:tmpl w:val="D83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560B"/>
    <w:multiLevelType w:val="hybridMultilevel"/>
    <w:tmpl w:val="44FE44B6"/>
    <w:lvl w:ilvl="0" w:tplc="7F78A9D0">
      <w:start w:val="1"/>
      <w:numFmt w:val="bullet"/>
      <w:lvlText w:val=""/>
      <w:lvlJc w:val="left"/>
      <w:pPr>
        <w:ind w:left="480" w:hanging="360"/>
      </w:pPr>
      <w:rPr>
        <w:rFonts w:ascii="Symbol" w:eastAsia="Symbol" w:hAnsi="Symbol" w:cs="Symbol" w:hint="default"/>
        <w:w w:val="100"/>
        <w:sz w:val="22"/>
        <w:szCs w:val="22"/>
      </w:rPr>
    </w:lvl>
    <w:lvl w:ilvl="1" w:tplc="3606CE84">
      <w:start w:val="1"/>
      <w:numFmt w:val="bullet"/>
      <w:lvlText w:val=""/>
      <w:lvlJc w:val="left"/>
      <w:pPr>
        <w:ind w:left="840" w:hanging="361"/>
      </w:pPr>
      <w:rPr>
        <w:rFonts w:ascii="Symbol" w:eastAsia="Symbol" w:hAnsi="Symbol" w:cs="Symbol" w:hint="default"/>
        <w:w w:val="100"/>
        <w:sz w:val="22"/>
        <w:szCs w:val="22"/>
      </w:rPr>
    </w:lvl>
    <w:lvl w:ilvl="2" w:tplc="12FEF646">
      <w:start w:val="1"/>
      <w:numFmt w:val="bullet"/>
      <w:lvlText w:val="•"/>
      <w:lvlJc w:val="left"/>
      <w:pPr>
        <w:ind w:left="1971" w:hanging="361"/>
      </w:pPr>
      <w:rPr>
        <w:rFonts w:hint="default"/>
      </w:rPr>
    </w:lvl>
    <w:lvl w:ilvl="3" w:tplc="A2AC1D20">
      <w:start w:val="1"/>
      <w:numFmt w:val="bullet"/>
      <w:lvlText w:val="•"/>
      <w:lvlJc w:val="left"/>
      <w:pPr>
        <w:ind w:left="3102" w:hanging="361"/>
      </w:pPr>
      <w:rPr>
        <w:rFonts w:hint="default"/>
      </w:rPr>
    </w:lvl>
    <w:lvl w:ilvl="4" w:tplc="D6503644">
      <w:start w:val="1"/>
      <w:numFmt w:val="bullet"/>
      <w:lvlText w:val="•"/>
      <w:lvlJc w:val="left"/>
      <w:pPr>
        <w:ind w:left="4233" w:hanging="361"/>
      </w:pPr>
      <w:rPr>
        <w:rFonts w:hint="default"/>
      </w:rPr>
    </w:lvl>
    <w:lvl w:ilvl="5" w:tplc="38DE0D50">
      <w:start w:val="1"/>
      <w:numFmt w:val="bullet"/>
      <w:lvlText w:val="•"/>
      <w:lvlJc w:val="left"/>
      <w:pPr>
        <w:ind w:left="5364" w:hanging="361"/>
      </w:pPr>
      <w:rPr>
        <w:rFonts w:hint="default"/>
      </w:rPr>
    </w:lvl>
    <w:lvl w:ilvl="6" w:tplc="137E2878">
      <w:start w:val="1"/>
      <w:numFmt w:val="bullet"/>
      <w:lvlText w:val="•"/>
      <w:lvlJc w:val="left"/>
      <w:pPr>
        <w:ind w:left="6495" w:hanging="361"/>
      </w:pPr>
      <w:rPr>
        <w:rFonts w:hint="default"/>
      </w:rPr>
    </w:lvl>
    <w:lvl w:ilvl="7" w:tplc="07B28390">
      <w:start w:val="1"/>
      <w:numFmt w:val="bullet"/>
      <w:lvlText w:val="•"/>
      <w:lvlJc w:val="left"/>
      <w:pPr>
        <w:ind w:left="7626" w:hanging="361"/>
      </w:pPr>
      <w:rPr>
        <w:rFonts w:hint="default"/>
      </w:rPr>
    </w:lvl>
    <w:lvl w:ilvl="8" w:tplc="8A78C9A0">
      <w:start w:val="1"/>
      <w:numFmt w:val="bullet"/>
      <w:lvlText w:val="•"/>
      <w:lvlJc w:val="left"/>
      <w:pPr>
        <w:ind w:left="8757" w:hanging="361"/>
      </w:pPr>
      <w:rPr>
        <w:rFonts w:hint="default"/>
      </w:rPr>
    </w:lvl>
  </w:abstractNum>
  <w:abstractNum w:abstractNumId="2" w15:restartNumberingAfterBreak="0">
    <w:nsid w:val="20464CC3"/>
    <w:multiLevelType w:val="hybridMultilevel"/>
    <w:tmpl w:val="7AB264E0"/>
    <w:lvl w:ilvl="0" w:tplc="6234DBA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27689"/>
    <w:multiLevelType w:val="hybridMultilevel"/>
    <w:tmpl w:val="7856F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A3F8A"/>
    <w:multiLevelType w:val="hybridMultilevel"/>
    <w:tmpl w:val="C0505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73871"/>
    <w:multiLevelType w:val="hybridMultilevel"/>
    <w:tmpl w:val="1604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4DF6"/>
    <w:multiLevelType w:val="multilevel"/>
    <w:tmpl w:val="294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60E8E"/>
    <w:multiLevelType w:val="hybridMultilevel"/>
    <w:tmpl w:val="1DB05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33CCD"/>
    <w:multiLevelType w:val="hybridMultilevel"/>
    <w:tmpl w:val="8BF6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50CD4"/>
    <w:multiLevelType w:val="hybridMultilevel"/>
    <w:tmpl w:val="83B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D74F2"/>
    <w:multiLevelType w:val="hybridMultilevel"/>
    <w:tmpl w:val="6420B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B57BD8"/>
    <w:multiLevelType w:val="hybridMultilevel"/>
    <w:tmpl w:val="D6D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B5D33"/>
    <w:multiLevelType w:val="hybridMultilevel"/>
    <w:tmpl w:val="5D98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1654D"/>
    <w:multiLevelType w:val="hybridMultilevel"/>
    <w:tmpl w:val="21CA96B8"/>
    <w:lvl w:ilvl="0" w:tplc="B6BCD668">
      <w:start w:val="1"/>
      <w:numFmt w:val="bullet"/>
      <w:lvlText w:val=""/>
      <w:lvlJc w:val="left"/>
      <w:pPr>
        <w:ind w:left="820" w:hanging="361"/>
      </w:pPr>
      <w:rPr>
        <w:rFonts w:ascii="Symbol" w:eastAsia="Symbol" w:hAnsi="Symbol" w:cs="Symbol" w:hint="default"/>
        <w:w w:val="100"/>
        <w:sz w:val="22"/>
        <w:szCs w:val="22"/>
      </w:rPr>
    </w:lvl>
    <w:lvl w:ilvl="1" w:tplc="E2F2073C">
      <w:start w:val="1"/>
      <w:numFmt w:val="bullet"/>
      <w:lvlText w:val="•"/>
      <w:lvlJc w:val="left"/>
      <w:pPr>
        <w:ind w:left="1836" w:hanging="361"/>
      </w:pPr>
      <w:rPr>
        <w:rFonts w:hint="default"/>
      </w:rPr>
    </w:lvl>
    <w:lvl w:ilvl="2" w:tplc="CC4ACF3C">
      <w:start w:val="1"/>
      <w:numFmt w:val="bullet"/>
      <w:lvlText w:val="•"/>
      <w:lvlJc w:val="left"/>
      <w:pPr>
        <w:ind w:left="2852" w:hanging="361"/>
      </w:pPr>
      <w:rPr>
        <w:rFonts w:hint="default"/>
      </w:rPr>
    </w:lvl>
    <w:lvl w:ilvl="3" w:tplc="D6A4F2E0">
      <w:start w:val="1"/>
      <w:numFmt w:val="bullet"/>
      <w:lvlText w:val="•"/>
      <w:lvlJc w:val="left"/>
      <w:pPr>
        <w:ind w:left="3868" w:hanging="361"/>
      </w:pPr>
      <w:rPr>
        <w:rFonts w:hint="default"/>
      </w:rPr>
    </w:lvl>
    <w:lvl w:ilvl="4" w:tplc="27A663C2">
      <w:start w:val="1"/>
      <w:numFmt w:val="bullet"/>
      <w:lvlText w:val="•"/>
      <w:lvlJc w:val="left"/>
      <w:pPr>
        <w:ind w:left="4884" w:hanging="361"/>
      </w:pPr>
      <w:rPr>
        <w:rFonts w:hint="default"/>
      </w:rPr>
    </w:lvl>
    <w:lvl w:ilvl="5" w:tplc="60F64C7E">
      <w:start w:val="1"/>
      <w:numFmt w:val="bullet"/>
      <w:lvlText w:val="•"/>
      <w:lvlJc w:val="left"/>
      <w:pPr>
        <w:ind w:left="5900" w:hanging="361"/>
      </w:pPr>
      <w:rPr>
        <w:rFonts w:hint="default"/>
      </w:rPr>
    </w:lvl>
    <w:lvl w:ilvl="6" w:tplc="DE9EE460">
      <w:start w:val="1"/>
      <w:numFmt w:val="bullet"/>
      <w:lvlText w:val="•"/>
      <w:lvlJc w:val="left"/>
      <w:pPr>
        <w:ind w:left="6916" w:hanging="361"/>
      </w:pPr>
      <w:rPr>
        <w:rFonts w:hint="default"/>
      </w:rPr>
    </w:lvl>
    <w:lvl w:ilvl="7" w:tplc="E1D2C7FE">
      <w:start w:val="1"/>
      <w:numFmt w:val="bullet"/>
      <w:lvlText w:val="•"/>
      <w:lvlJc w:val="left"/>
      <w:pPr>
        <w:ind w:left="7932" w:hanging="361"/>
      </w:pPr>
      <w:rPr>
        <w:rFonts w:hint="default"/>
      </w:rPr>
    </w:lvl>
    <w:lvl w:ilvl="8" w:tplc="E1761BE0">
      <w:start w:val="1"/>
      <w:numFmt w:val="bullet"/>
      <w:lvlText w:val="•"/>
      <w:lvlJc w:val="left"/>
      <w:pPr>
        <w:ind w:left="8948" w:hanging="361"/>
      </w:pPr>
      <w:rPr>
        <w:rFonts w:hint="default"/>
      </w:rPr>
    </w:lvl>
  </w:abstractNum>
  <w:abstractNum w:abstractNumId="14" w15:restartNumberingAfterBreak="0">
    <w:nsid w:val="5049408D"/>
    <w:multiLevelType w:val="hybridMultilevel"/>
    <w:tmpl w:val="4D1811B8"/>
    <w:lvl w:ilvl="0" w:tplc="FDEE28F4">
      <w:start w:val="1"/>
      <w:numFmt w:val="bullet"/>
      <w:lvlText w:val=""/>
      <w:lvlJc w:val="left"/>
      <w:pPr>
        <w:ind w:left="980" w:hanging="361"/>
      </w:pPr>
      <w:rPr>
        <w:rFonts w:ascii="Symbol" w:eastAsia="Symbol" w:hAnsi="Symbol" w:cs="Symbol" w:hint="default"/>
        <w:w w:val="100"/>
        <w:sz w:val="22"/>
        <w:szCs w:val="22"/>
      </w:rPr>
    </w:lvl>
    <w:lvl w:ilvl="1" w:tplc="A5065B7A">
      <w:start w:val="1"/>
      <w:numFmt w:val="bullet"/>
      <w:lvlText w:val="•"/>
      <w:lvlJc w:val="left"/>
      <w:pPr>
        <w:ind w:left="2010" w:hanging="361"/>
      </w:pPr>
      <w:rPr>
        <w:rFonts w:hint="default"/>
      </w:rPr>
    </w:lvl>
    <w:lvl w:ilvl="2" w:tplc="EA5A4756">
      <w:start w:val="1"/>
      <w:numFmt w:val="bullet"/>
      <w:lvlText w:val="•"/>
      <w:lvlJc w:val="left"/>
      <w:pPr>
        <w:ind w:left="3040" w:hanging="361"/>
      </w:pPr>
      <w:rPr>
        <w:rFonts w:hint="default"/>
      </w:rPr>
    </w:lvl>
    <w:lvl w:ilvl="3" w:tplc="12885790">
      <w:start w:val="1"/>
      <w:numFmt w:val="bullet"/>
      <w:lvlText w:val="•"/>
      <w:lvlJc w:val="left"/>
      <w:pPr>
        <w:ind w:left="4070" w:hanging="361"/>
      </w:pPr>
      <w:rPr>
        <w:rFonts w:hint="default"/>
      </w:rPr>
    </w:lvl>
    <w:lvl w:ilvl="4" w:tplc="B6ECFDFC">
      <w:start w:val="1"/>
      <w:numFmt w:val="bullet"/>
      <w:lvlText w:val="•"/>
      <w:lvlJc w:val="left"/>
      <w:pPr>
        <w:ind w:left="5100" w:hanging="361"/>
      </w:pPr>
      <w:rPr>
        <w:rFonts w:hint="default"/>
      </w:rPr>
    </w:lvl>
    <w:lvl w:ilvl="5" w:tplc="36524A54">
      <w:start w:val="1"/>
      <w:numFmt w:val="bullet"/>
      <w:lvlText w:val="•"/>
      <w:lvlJc w:val="left"/>
      <w:pPr>
        <w:ind w:left="6130" w:hanging="361"/>
      </w:pPr>
      <w:rPr>
        <w:rFonts w:hint="default"/>
      </w:rPr>
    </w:lvl>
    <w:lvl w:ilvl="6" w:tplc="D16A5B6E">
      <w:start w:val="1"/>
      <w:numFmt w:val="bullet"/>
      <w:lvlText w:val="•"/>
      <w:lvlJc w:val="left"/>
      <w:pPr>
        <w:ind w:left="7160" w:hanging="361"/>
      </w:pPr>
      <w:rPr>
        <w:rFonts w:hint="default"/>
      </w:rPr>
    </w:lvl>
    <w:lvl w:ilvl="7" w:tplc="E56E41E4">
      <w:start w:val="1"/>
      <w:numFmt w:val="bullet"/>
      <w:lvlText w:val="•"/>
      <w:lvlJc w:val="left"/>
      <w:pPr>
        <w:ind w:left="8190" w:hanging="361"/>
      </w:pPr>
      <w:rPr>
        <w:rFonts w:hint="default"/>
      </w:rPr>
    </w:lvl>
    <w:lvl w:ilvl="8" w:tplc="520AC02A">
      <w:start w:val="1"/>
      <w:numFmt w:val="bullet"/>
      <w:lvlText w:val="•"/>
      <w:lvlJc w:val="left"/>
      <w:pPr>
        <w:ind w:left="9220" w:hanging="361"/>
      </w:pPr>
      <w:rPr>
        <w:rFonts w:hint="default"/>
      </w:rPr>
    </w:lvl>
  </w:abstractNum>
  <w:abstractNum w:abstractNumId="15" w15:restartNumberingAfterBreak="0">
    <w:nsid w:val="50AA5FB1"/>
    <w:multiLevelType w:val="hybridMultilevel"/>
    <w:tmpl w:val="94DEA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F5E33"/>
    <w:multiLevelType w:val="hybridMultilevel"/>
    <w:tmpl w:val="1BAE25C2"/>
    <w:lvl w:ilvl="0" w:tplc="DE248C28">
      <w:start w:val="1"/>
      <w:numFmt w:val="decimal"/>
      <w:lvlText w:val="%1."/>
      <w:lvlJc w:val="left"/>
      <w:pPr>
        <w:ind w:left="820" w:hanging="361"/>
      </w:pPr>
      <w:rPr>
        <w:rFonts w:ascii="Arial" w:eastAsia="Arial" w:hAnsi="Arial" w:cs="Arial" w:hint="default"/>
        <w:w w:val="100"/>
        <w:sz w:val="22"/>
        <w:szCs w:val="22"/>
      </w:rPr>
    </w:lvl>
    <w:lvl w:ilvl="1" w:tplc="5EBCC9E6">
      <w:start w:val="1"/>
      <w:numFmt w:val="bullet"/>
      <w:lvlText w:val="o"/>
      <w:lvlJc w:val="left"/>
      <w:pPr>
        <w:ind w:left="1540" w:hanging="360"/>
      </w:pPr>
      <w:rPr>
        <w:rFonts w:ascii="Courier New" w:eastAsia="Courier New" w:hAnsi="Courier New" w:cs="Courier New" w:hint="default"/>
        <w:w w:val="100"/>
        <w:sz w:val="22"/>
        <w:szCs w:val="22"/>
      </w:rPr>
    </w:lvl>
    <w:lvl w:ilvl="2" w:tplc="F4F2913A">
      <w:start w:val="1"/>
      <w:numFmt w:val="bullet"/>
      <w:lvlText w:val="•"/>
      <w:lvlJc w:val="left"/>
      <w:pPr>
        <w:ind w:left="2588" w:hanging="360"/>
      </w:pPr>
      <w:rPr>
        <w:rFonts w:hint="default"/>
      </w:rPr>
    </w:lvl>
    <w:lvl w:ilvl="3" w:tplc="F04AD62C">
      <w:start w:val="1"/>
      <w:numFmt w:val="bullet"/>
      <w:lvlText w:val="•"/>
      <w:lvlJc w:val="left"/>
      <w:pPr>
        <w:ind w:left="3637" w:hanging="360"/>
      </w:pPr>
      <w:rPr>
        <w:rFonts w:hint="default"/>
      </w:rPr>
    </w:lvl>
    <w:lvl w:ilvl="4" w:tplc="F726321E">
      <w:start w:val="1"/>
      <w:numFmt w:val="bullet"/>
      <w:lvlText w:val="•"/>
      <w:lvlJc w:val="left"/>
      <w:pPr>
        <w:ind w:left="4686" w:hanging="360"/>
      </w:pPr>
      <w:rPr>
        <w:rFonts w:hint="default"/>
      </w:rPr>
    </w:lvl>
    <w:lvl w:ilvl="5" w:tplc="3384BDF4">
      <w:start w:val="1"/>
      <w:numFmt w:val="bullet"/>
      <w:lvlText w:val="•"/>
      <w:lvlJc w:val="left"/>
      <w:pPr>
        <w:ind w:left="5735" w:hanging="360"/>
      </w:pPr>
      <w:rPr>
        <w:rFonts w:hint="default"/>
      </w:rPr>
    </w:lvl>
    <w:lvl w:ilvl="6" w:tplc="D0D2A842">
      <w:start w:val="1"/>
      <w:numFmt w:val="bullet"/>
      <w:lvlText w:val="•"/>
      <w:lvlJc w:val="left"/>
      <w:pPr>
        <w:ind w:left="6784" w:hanging="360"/>
      </w:pPr>
      <w:rPr>
        <w:rFonts w:hint="default"/>
      </w:rPr>
    </w:lvl>
    <w:lvl w:ilvl="7" w:tplc="962EF210">
      <w:start w:val="1"/>
      <w:numFmt w:val="bullet"/>
      <w:lvlText w:val="•"/>
      <w:lvlJc w:val="left"/>
      <w:pPr>
        <w:ind w:left="7833" w:hanging="360"/>
      </w:pPr>
      <w:rPr>
        <w:rFonts w:hint="default"/>
      </w:rPr>
    </w:lvl>
    <w:lvl w:ilvl="8" w:tplc="12F813F2">
      <w:start w:val="1"/>
      <w:numFmt w:val="bullet"/>
      <w:lvlText w:val="•"/>
      <w:lvlJc w:val="left"/>
      <w:pPr>
        <w:ind w:left="8882" w:hanging="360"/>
      </w:pPr>
      <w:rPr>
        <w:rFonts w:hint="default"/>
      </w:rPr>
    </w:lvl>
  </w:abstractNum>
  <w:abstractNum w:abstractNumId="17" w15:restartNumberingAfterBreak="0">
    <w:nsid w:val="62FB0732"/>
    <w:multiLevelType w:val="hybridMultilevel"/>
    <w:tmpl w:val="44281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90F5D"/>
    <w:multiLevelType w:val="hybridMultilevel"/>
    <w:tmpl w:val="2C02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B0635"/>
    <w:multiLevelType w:val="multilevel"/>
    <w:tmpl w:val="93BE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51A91"/>
    <w:multiLevelType w:val="hybridMultilevel"/>
    <w:tmpl w:val="BA78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9765F9"/>
    <w:multiLevelType w:val="hybridMultilevel"/>
    <w:tmpl w:val="87E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37559"/>
    <w:multiLevelType w:val="multilevel"/>
    <w:tmpl w:val="5B10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B619EF"/>
    <w:multiLevelType w:val="hybridMultilevel"/>
    <w:tmpl w:val="3552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366530">
    <w:abstractNumId w:val="1"/>
  </w:num>
  <w:num w:numId="2" w16cid:durableId="1101485409">
    <w:abstractNumId w:val="13"/>
  </w:num>
  <w:num w:numId="3" w16cid:durableId="331221388">
    <w:abstractNumId w:val="16"/>
  </w:num>
  <w:num w:numId="4" w16cid:durableId="1319504167">
    <w:abstractNumId w:val="14"/>
  </w:num>
  <w:num w:numId="5" w16cid:durableId="866872460">
    <w:abstractNumId w:val="2"/>
  </w:num>
  <w:num w:numId="6" w16cid:durableId="1491167679">
    <w:abstractNumId w:val="21"/>
  </w:num>
  <w:num w:numId="7" w16cid:durableId="2011106062">
    <w:abstractNumId w:val="12"/>
  </w:num>
  <w:num w:numId="8" w16cid:durableId="977689424">
    <w:abstractNumId w:val="18"/>
  </w:num>
  <w:num w:numId="9" w16cid:durableId="1764953127">
    <w:abstractNumId w:val="15"/>
  </w:num>
  <w:num w:numId="10" w16cid:durableId="1304191054">
    <w:abstractNumId w:val="11"/>
  </w:num>
  <w:num w:numId="11" w16cid:durableId="1633243187">
    <w:abstractNumId w:val="8"/>
  </w:num>
  <w:num w:numId="12" w16cid:durableId="564802562">
    <w:abstractNumId w:val="3"/>
  </w:num>
  <w:num w:numId="13" w16cid:durableId="1302660167">
    <w:abstractNumId w:val="23"/>
  </w:num>
  <w:num w:numId="14" w16cid:durableId="1034841422">
    <w:abstractNumId w:val="5"/>
  </w:num>
  <w:num w:numId="15" w16cid:durableId="650445655">
    <w:abstractNumId w:val="19"/>
  </w:num>
  <w:num w:numId="16" w16cid:durableId="1935238205">
    <w:abstractNumId w:val="0"/>
  </w:num>
  <w:num w:numId="17" w16cid:durableId="296299015">
    <w:abstractNumId w:val="22"/>
  </w:num>
  <w:num w:numId="18" w16cid:durableId="1750425504">
    <w:abstractNumId w:val="6"/>
  </w:num>
  <w:num w:numId="19" w16cid:durableId="609550916">
    <w:abstractNumId w:val="20"/>
  </w:num>
  <w:num w:numId="20" w16cid:durableId="350033887">
    <w:abstractNumId w:val="10"/>
  </w:num>
  <w:num w:numId="21" w16cid:durableId="1990986046">
    <w:abstractNumId w:val="4"/>
  </w:num>
  <w:num w:numId="22" w16cid:durableId="252596561">
    <w:abstractNumId w:val="17"/>
  </w:num>
  <w:num w:numId="23" w16cid:durableId="1784763015">
    <w:abstractNumId w:val="7"/>
  </w:num>
  <w:num w:numId="24" w16cid:durableId="30547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31"/>
    <w:rsid w:val="00014F29"/>
    <w:rsid w:val="00051128"/>
    <w:rsid w:val="00080031"/>
    <w:rsid w:val="000A5482"/>
    <w:rsid w:val="000B3204"/>
    <w:rsid w:val="000B4086"/>
    <w:rsid w:val="000C298B"/>
    <w:rsid w:val="00100088"/>
    <w:rsid w:val="00125B50"/>
    <w:rsid w:val="0019339C"/>
    <w:rsid w:val="001B376E"/>
    <w:rsid w:val="00225B1B"/>
    <w:rsid w:val="00226A3E"/>
    <w:rsid w:val="00291BB7"/>
    <w:rsid w:val="002D4240"/>
    <w:rsid w:val="00326F7D"/>
    <w:rsid w:val="00330C31"/>
    <w:rsid w:val="00332F1F"/>
    <w:rsid w:val="00335104"/>
    <w:rsid w:val="00335966"/>
    <w:rsid w:val="003361FB"/>
    <w:rsid w:val="00375695"/>
    <w:rsid w:val="00376E29"/>
    <w:rsid w:val="003A2FE2"/>
    <w:rsid w:val="003A3C83"/>
    <w:rsid w:val="003C5546"/>
    <w:rsid w:val="003D5D1D"/>
    <w:rsid w:val="003E4182"/>
    <w:rsid w:val="003F45F0"/>
    <w:rsid w:val="00417575"/>
    <w:rsid w:val="00420E9A"/>
    <w:rsid w:val="004304D6"/>
    <w:rsid w:val="00442055"/>
    <w:rsid w:val="00444F52"/>
    <w:rsid w:val="00444F63"/>
    <w:rsid w:val="0046006F"/>
    <w:rsid w:val="00461A5C"/>
    <w:rsid w:val="00472B3C"/>
    <w:rsid w:val="004841B7"/>
    <w:rsid w:val="00494A0B"/>
    <w:rsid w:val="004B5D53"/>
    <w:rsid w:val="004E5542"/>
    <w:rsid w:val="004E74DB"/>
    <w:rsid w:val="0050040D"/>
    <w:rsid w:val="005279D3"/>
    <w:rsid w:val="00530B57"/>
    <w:rsid w:val="00531DC8"/>
    <w:rsid w:val="00536846"/>
    <w:rsid w:val="00541165"/>
    <w:rsid w:val="00560A3E"/>
    <w:rsid w:val="00562E29"/>
    <w:rsid w:val="00580A26"/>
    <w:rsid w:val="005B3528"/>
    <w:rsid w:val="005B6CAA"/>
    <w:rsid w:val="005D45D1"/>
    <w:rsid w:val="005E1F4B"/>
    <w:rsid w:val="005F1F84"/>
    <w:rsid w:val="0061009F"/>
    <w:rsid w:val="00632883"/>
    <w:rsid w:val="00654B85"/>
    <w:rsid w:val="0066544B"/>
    <w:rsid w:val="006743CD"/>
    <w:rsid w:val="00681404"/>
    <w:rsid w:val="0068183A"/>
    <w:rsid w:val="0068483D"/>
    <w:rsid w:val="00697E30"/>
    <w:rsid w:val="006A2B44"/>
    <w:rsid w:val="006B45E0"/>
    <w:rsid w:val="006C2A1A"/>
    <w:rsid w:val="0071091E"/>
    <w:rsid w:val="00712789"/>
    <w:rsid w:val="00717A12"/>
    <w:rsid w:val="00735A9A"/>
    <w:rsid w:val="00741E82"/>
    <w:rsid w:val="007472E0"/>
    <w:rsid w:val="00752908"/>
    <w:rsid w:val="00783425"/>
    <w:rsid w:val="007A5FD4"/>
    <w:rsid w:val="007C056B"/>
    <w:rsid w:val="007C6643"/>
    <w:rsid w:val="007F5213"/>
    <w:rsid w:val="00802FA7"/>
    <w:rsid w:val="00807B24"/>
    <w:rsid w:val="008200FA"/>
    <w:rsid w:val="00835FC7"/>
    <w:rsid w:val="008401A1"/>
    <w:rsid w:val="00842AE2"/>
    <w:rsid w:val="0085022A"/>
    <w:rsid w:val="008651E4"/>
    <w:rsid w:val="00875224"/>
    <w:rsid w:val="0087662D"/>
    <w:rsid w:val="008943A1"/>
    <w:rsid w:val="008B7669"/>
    <w:rsid w:val="008C6699"/>
    <w:rsid w:val="008C75F9"/>
    <w:rsid w:val="008D1BBF"/>
    <w:rsid w:val="008D61D9"/>
    <w:rsid w:val="008F310F"/>
    <w:rsid w:val="00927A87"/>
    <w:rsid w:val="00937003"/>
    <w:rsid w:val="00945CA4"/>
    <w:rsid w:val="009513D6"/>
    <w:rsid w:val="00961DB4"/>
    <w:rsid w:val="0097246D"/>
    <w:rsid w:val="009B736D"/>
    <w:rsid w:val="009C2857"/>
    <w:rsid w:val="009C5F36"/>
    <w:rsid w:val="009D2ED3"/>
    <w:rsid w:val="00A0113A"/>
    <w:rsid w:val="00A032DC"/>
    <w:rsid w:val="00A14A03"/>
    <w:rsid w:val="00A225E6"/>
    <w:rsid w:val="00A84880"/>
    <w:rsid w:val="00A8619B"/>
    <w:rsid w:val="00AC1CCE"/>
    <w:rsid w:val="00AC2A73"/>
    <w:rsid w:val="00AD676B"/>
    <w:rsid w:val="00B07C09"/>
    <w:rsid w:val="00B336F2"/>
    <w:rsid w:val="00B34581"/>
    <w:rsid w:val="00B34942"/>
    <w:rsid w:val="00B61D7F"/>
    <w:rsid w:val="00B92B9B"/>
    <w:rsid w:val="00B97B9E"/>
    <w:rsid w:val="00BA2B8C"/>
    <w:rsid w:val="00BA4D58"/>
    <w:rsid w:val="00BA79CF"/>
    <w:rsid w:val="00BB2A80"/>
    <w:rsid w:val="00C010D3"/>
    <w:rsid w:val="00C017E8"/>
    <w:rsid w:val="00C129FA"/>
    <w:rsid w:val="00C13BAF"/>
    <w:rsid w:val="00C17852"/>
    <w:rsid w:val="00C276FE"/>
    <w:rsid w:val="00C3444B"/>
    <w:rsid w:val="00C41C0A"/>
    <w:rsid w:val="00C51502"/>
    <w:rsid w:val="00C52F41"/>
    <w:rsid w:val="00C719E2"/>
    <w:rsid w:val="00C73862"/>
    <w:rsid w:val="00C76FFC"/>
    <w:rsid w:val="00C91D45"/>
    <w:rsid w:val="00C92C4C"/>
    <w:rsid w:val="00CA594E"/>
    <w:rsid w:val="00CC0BF4"/>
    <w:rsid w:val="00CC76D4"/>
    <w:rsid w:val="00CD1FCB"/>
    <w:rsid w:val="00CD26A7"/>
    <w:rsid w:val="00CE4CCA"/>
    <w:rsid w:val="00CE51E0"/>
    <w:rsid w:val="00D01FF6"/>
    <w:rsid w:val="00D12BB9"/>
    <w:rsid w:val="00D14E76"/>
    <w:rsid w:val="00D3774E"/>
    <w:rsid w:val="00D52C4A"/>
    <w:rsid w:val="00D80BFA"/>
    <w:rsid w:val="00D879E1"/>
    <w:rsid w:val="00DE2190"/>
    <w:rsid w:val="00DE3E67"/>
    <w:rsid w:val="00DF612B"/>
    <w:rsid w:val="00E06001"/>
    <w:rsid w:val="00E205EB"/>
    <w:rsid w:val="00E27ECA"/>
    <w:rsid w:val="00E35F01"/>
    <w:rsid w:val="00E3761C"/>
    <w:rsid w:val="00E37640"/>
    <w:rsid w:val="00E4154A"/>
    <w:rsid w:val="00E7203D"/>
    <w:rsid w:val="00E839C5"/>
    <w:rsid w:val="00E92331"/>
    <w:rsid w:val="00EB4483"/>
    <w:rsid w:val="00EC320D"/>
    <w:rsid w:val="00EE0391"/>
    <w:rsid w:val="00EF018F"/>
    <w:rsid w:val="00EF6082"/>
    <w:rsid w:val="00F10275"/>
    <w:rsid w:val="00F3077E"/>
    <w:rsid w:val="00F82284"/>
    <w:rsid w:val="00F917E8"/>
    <w:rsid w:val="00F9712F"/>
    <w:rsid w:val="00FB6B58"/>
    <w:rsid w:val="00FB6D79"/>
    <w:rsid w:val="00FC79D0"/>
    <w:rsid w:val="00FE5DF2"/>
    <w:rsid w:val="0DC67124"/>
    <w:rsid w:val="471BD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EDAFD"/>
  <w15:docId w15:val="{DA8719DA-1B7F-46E0-9EC4-24706E7D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rsid w:val="008C75F9"/>
    <w:pPr>
      <w:spacing w:before="360" w:after="120"/>
      <w:jc w:val="both"/>
      <w:outlineLvl w:val="0"/>
    </w:pPr>
    <w:rPr>
      <w:b/>
      <w:bCs/>
      <w:sz w:val="28"/>
      <w:szCs w:val="28"/>
    </w:rPr>
  </w:style>
  <w:style w:type="paragraph" w:styleId="Heading2">
    <w:name w:val="heading 2"/>
    <w:basedOn w:val="Normal"/>
    <w:uiPriority w:val="1"/>
    <w:qFormat/>
    <w:rsid w:val="008C75F9"/>
    <w:pPr>
      <w:spacing w:before="240" w:after="120"/>
      <w:outlineLvl w:val="1"/>
    </w:pPr>
    <w:rPr>
      <w:b/>
      <w:bCs/>
      <w:sz w:val="24"/>
    </w:rPr>
  </w:style>
  <w:style w:type="paragraph" w:styleId="Heading3">
    <w:name w:val="heading 3"/>
    <w:basedOn w:val="Normal"/>
    <w:next w:val="Normal"/>
    <w:link w:val="Heading3Char"/>
    <w:uiPriority w:val="9"/>
    <w:unhideWhenUsed/>
    <w:qFormat/>
    <w:rsid w:val="00BA4D58"/>
    <w:pPr>
      <w:keepNext/>
      <w:keepLines/>
      <w:spacing w:before="20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75F9"/>
    <w:pPr>
      <w:spacing w:after="120"/>
    </w:pPr>
  </w:style>
  <w:style w:type="paragraph" w:styleId="ListParagraph">
    <w:name w:val="List Paragraph"/>
    <w:basedOn w:val="Normal"/>
    <w:uiPriority w:val="34"/>
    <w:qFormat/>
    <w:rsid w:val="003F45F0"/>
    <w:pPr>
      <w:numPr>
        <w:numId w:val="5"/>
      </w:numPr>
      <w:tabs>
        <w:tab w:val="left" w:pos="981"/>
      </w:tabs>
      <w:spacing w:after="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43CD"/>
    <w:rPr>
      <w:rFonts w:ascii="Tahoma" w:hAnsi="Tahoma" w:cs="Tahoma"/>
      <w:sz w:val="16"/>
      <w:szCs w:val="16"/>
    </w:rPr>
  </w:style>
  <w:style w:type="character" w:customStyle="1" w:styleId="BalloonTextChar">
    <w:name w:val="Balloon Text Char"/>
    <w:basedOn w:val="DefaultParagraphFont"/>
    <w:link w:val="BalloonText"/>
    <w:uiPriority w:val="99"/>
    <w:semiHidden/>
    <w:rsid w:val="006743CD"/>
    <w:rPr>
      <w:rFonts w:ascii="Tahoma" w:eastAsia="Arial" w:hAnsi="Tahoma" w:cs="Tahoma"/>
      <w:sz w:val="16"/>
      <w:szCs w:val="16"/>
    </w:rPr>
  </w:style>
  <w:style w:type="paragraph" w:styleId="Header">
    <w:name w:val="header"/>
    <w:basedOn w:val="Normal"/>
    <w:link w:val="HeaderChar"/>
    <w:uiPriority w:val="99"/>
    <w:unhideWhenUsed/>
    <w:rsid w:val="00C719E2"/>
    <w:pPr>
      <w:tabs>
        <w:tab w:val="center" w:pos="4680"/>
        <w:tab w:val="right" w:pos="9360"/>
      </w:tabs>
    </w:pPr>
  </w:style>
  <w:style w:type="character" w:customStyle="1" w:styleId="HeaderChar">
    <w:name w:val="Header Char"/>
    <w:basedOn w:val="DefaultParagraphFont"/>
    <w:link w:val="Header"/>
    <w:uiPriority w:val="99"/>
    <w:rsid w:val="00C719E2"/>
    <w:rPr>
      <w:rFonts w:ascii="Arial" w:eastAsia="Arial" w:hAnsi="Arial" w:cs="Arial"/>
    </w:rPr>
  </w:style>
  <w:style w:type="paragraph" w:styleId="Footer">
    <w:name w:val="footer"/>
    <w:basedOn w:val="Normal"/>
    <w:link w:val="FooterChar"/>
    <w:uiPriority w:val="99"/>
    <w:unhideWhenUsed/>
    <w:rsid w:val="00C719E2"/>
    <w:pPr>
      <w:tabs>
        <w:tab w:val="center" w:pos="4680"/>
        <w:tab w:val="right" w:pos="9360"/>
      </w:tabs>
    </w:pPr>
  </w:style>
  <w:style w:type="character" w:customStyle="1" w:styleId="FooterChar">
    <w:name w:val="Footer Char"/>
    <w:basedOn w:val="DefaultParagraphFont"/>
    <w:link w:val="Footer"/>
    <w:uiPriority w:val="99"/>
    <w:rsid w:val="00C719E2"/>
    <w:rPr>
      <w:rFonts w:ascii="Arial" w:eastAsia="Arial" w:hAnsi="Arial" w:cs="Arial"/>
    </w:rPr>
  </w:style>
  <w:style w:type="character" w:styleId="Hyperlink">
    <w:name w:val="Hyperlink"/>
    <w:basedOn w:val="DefaultParagraphFont"/>
    <w:uiPriority w:val="99"/>
    <w:unhideWhenUsed/>
    <w:rsid w:val="0097246D"/>
    <w:rPr>
      <w:color w:val="0000FF" w:themeColor="hyperlink"/>
      <w:u w:val="single"/>
    </w:rPr>
  </w:style>
  <w:style w:type="character" w:customStyle="1" w:styleId="Heading3Char">
    <w:name w:val="Heading 3 Char"/>
    <w:basedOn w:val="DefaultParagraphFont"/>
    <w:link w:val="Heading3"/>
    <w:uiPriority w:val="9"/>
    <w:rsid w:val="00BA4D58"/>
    <w:rPr>
      <w:rFonts w:ascii="Arial" w:eastAsiaTheme="majorEastAsia" w:hAnsi="Arial" w:cs="Arial"/>
      <w:b/>
      <w:bCs/>
    </w:rPr>
  </w:style>
  <w:style w:type="character" w:styleId="FollowedHyperlink">
    <w:name w:val="FollowedHyperlink"/>
    <w:basedOn w:val="DefaultParagraphFont"/>
    <w:uiPriority w:val="99"/>
    <w:semiHidden/>
    <w:unhideWhenUsed/>
    <w:rsid w:val="00632883"/>
    <w:rPr>
      <w:color w:val="800080" w:themeColor="followedHyperlink"/>
      <w:u w:val="single"/>
    </w:rPr>
  </w:style>
  <w:style w:type="character" w:styleId="CommentReference">
    <w:name w:val="annotation reference"/>
    <w:basedOn w:val="DefaultParagraphFont"/>
    <w:uiPriority w:val="99"/>
    <w:semiHidden/>
    <w:unhideWhenUsed/>
    <w:rsid w:val="00717A12"/>
    <w:rPr>
      <w:sz w:val="16"/>
      <w:szCs w:val="16"/>
    </w:rPr>
  </w:style>
  <w:style w:type="paragraph" w:styleId="CommentText">
    <w:name w:val="annotation text"/>
    <w:basedOn w:val="Normal"/>
    <w:link w:val="CommentTextChar"/>
    <w:uiPriority w:val="99"/>
    <w:unhideWhenUsed/>
    <w:rsid w:val="00717A12"/>
    <w:rPr>
      <w:sz w:val="20"/>
      <w:szCs w:val="20"/>
    </w:rPr>
  </w:style>
  <w:style w:type="character" w:customStyle="1" w:styleId="CommentTextChar">
    <w:name w:val="Comment Text Char"/>
    <w:basedOn w:val="DefaultParagraphFont"/>
    <w:link w:val="CommentText"/>
    <w:uiPriority w:val="99"/>
    <w:rsid w:val="00717A1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17A12"/>
    <w:rPr>
      <w:b/>
      <w:bCs/>
    </w:rPr>
  </w:style>
  <w:style w:type="character" w:customStyle="1" w:styleId="CommentSubjectChar">
    <w:name w:val="Comment Subject Char"/>
    <w:basedOn w:val="CommentTextChar"/>
    <w:link w:val="CommentSubject"/>
    <w:uiPriority w:val="99"/>
    <w:semiHidden/>
    <w:rsid w:val="00717A12"/>
    <w:rPr>
      <w:rFonts w:ascii="Arial" w:eastAsia="Arial" w:hAnsi="Arial" w:cs="Arial"/>
      <w:b/>
      <w:bCs/>
      <w:sz w:val="20"/>
      <w:szCs w:val="20"/>
    </w:rPr>
  </w:style>
  <w:style w:type="character" w:customStyle="1" w:styleId="Heading1Char">
    <w:name w:val="Heading 1 Char"/>
    <w:basedOn w:val="DefaultParagraphFont"/>
    <w:link w:val="Heading1"/>
    <w:uiPriority w:val="1"/>
    <w:rsid w:val="009B736D"/>
    <w:rPr>
      <w:rFonts w:ascii="Arial" w:eastAsia="Arial" w:hAnsi="Arial" w:cs="Arial"/>
      <w:b/>
      <w:bCs/>
      <w:sz w:val="28"/>
      <w:szCs w:val="28"/>
    </w:rPr>
  </w:style>
  <w:style w:type="paragraph" w:styleId="Revision">
    <w:name w:val="Revision"/>
    <w:hidden/>
    <w:uiPriority w:val="99"/>
    <w:semiHidden/>
    <w:rsid w:val="00C51502"/>
    <w:pPr>
      <w:widowControl/>
    </w:pPr>
    <w:rPr>
      <w:rFonts w:ascii="Arial" w:eastAsia="Arial" w:hAnsi="Arial" w:cs="Arial"/>
    </w:rPr>
  </w:style>
  <w:style w:type="paragraph" w:styleId="NormalWeb">
    <w:name w:val="Normal (Web)"/>
    <w:basedOn w:val="Normal"/>
    <w:uiPriority w:val="99"/>
    <w:unhideWhenUsed/>
    <w:rsid w:val="00E205EB"/>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16583">
      <w:bodyDiv w:val="1"/>
      <w:marLeft w:val="0"/>
      <w:marRight w:val="0"/>
      <w:marTop w:val="0"/>
      <w:marBottom w:val="0"/>
      <w:divBdr>
        <w:top w:val="none" w:sz="0" w:space="0" w:color="auto"/>
        <w:left w:val="none" w:sz="0" w:space="0" w:color="auto"/>
        <w:bottom w:val="none" w:sz="0" w:space="0" w:color="auto"/>
        <w:right w:val="none" w:sz="0" w:space="0" w:color="auto"/>
      </w:divBdr>
    </w:div>
    <w:div w:id="667902134">
      <w:bodyDiv w:val="1"/>
      <w:marLeft w:val="0"/>
      <w:marRight w:val="0"/>
      <w:marTop w:val="0"/>
      <w:marBottom w:val="0"/>
      <w:divBdr>
        <w:top w:val="none" w:sz="0" w:space="0" w:color="auto"/>
        <w:left w:val="none" w:sz="0" w:space="0" w:color="auto"/>
        <w:bottom w:val="none" w:sz="0" w:space="0" w:color="auto"/>
        <w:right w:val="none" w:sz="0" w:space="0" w:color="auto"/>
      </w:divBdr>
    </w:div>
    <w:div w:id="1271887726">
      <w:bodyDiv w:val="1"/>
      <w:marLeft w:val="0"/>
      <w:marRight w:val="0"/>
      <w:marTop w:val="0"/>
      <w:marBottom w:val="0"/>
      <w:divBdr>
        <w:top w:val="none" w:sz="0" w:space="0" w:color="auto"/>
        <w:left w:val="none" w:sz="0" w:space="0" w:color="auto"/>
        <w:bottom w:val="none" w:sz="0" w:space="0" w:color="auto"/>
        <w:right w:val="none" w:sz="0" w:space="0" w:color="auto"/>
      </w:divBdr>
    </w:div>
    <w:div w:id="155106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ts.nih.gov/training-education/translational-science-principles" TargetMode="External"/><Relationship Id="rId13" Type="http://schemas.openxmlformats.org/officeDocument/2006/relationships/hyperlink" Target="https://grants.nih.gov/policy/clinical-trials/definition.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rants.nih.gov/grants/funding/424/SupplementalInstructions.pdf" TargetMode="External"/><Relationship Id="rId17" Type="http://schemas.openxmlformats.org/officeDocument/2006/relationships/hyperlink" Target="mailto:ecbeyer@uchicago.edu" TargetMode="External"/><Relationship Id="rId2" Type="http://schemas.openxmlformats.org/officeDocument/2006/relationships/styles" Target="styles.xml"/><Relationship Id="rId16" Type="http://schemas.openxmlformats.org/officeDocument/2006/relationships/hyperlink" Target="mailto:srhead@bsd.uchicago.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 TargetMode="External"/><Relationship Id="rId5" Type="http://schemas.openxmlformats.org/officeDocument/2006/relationships/footnotes" Target="footnotes.xml"/><Relationship Id="rId15" Type="http://schemas.openxmlformats.org/officeDocument/2006/relationships/hyperlink" Target="http://publicaccess.nih.gov/index.htm" TargetMode="External"/><Relationship Id="rId10" Type="http://schemas.openxmlformats.org/officeDocument/2006/relationships/hyperlink" Target="https://chicagoit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dcap.uchicago.edu/surveys/?s=AA7RP74KNT" TargetMode="External"/><Relationship Id="rId14" Type="http://schemas.openxmlformats.org/officeDocument/2006/relationships/hyperlink" Target="https://redcap.uchicago.edu/surveys/?s=JM8LKNR7J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3716</Words>
  <Characters>18061</Characters>
  <Application>Microsoft Office Word</Application>
  <DocSecurity>0</DocSecurity>
  <Lines>440</Lines>
  <Paragraphs>215</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University of Chicago Medicine &amp; Biological Sciences</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creator>brehman</dc:creator>
  <cp:lastModifiedBy>Sonya Redmond-Head</cp:lastModifiedBy>
  <cp:revision>2</cp:revision>
  <cp:lastPrinted>2023-08-03T21:38:00Z</cp:lastPrinted>
  <dcterms:created xsi:type="dcterms:W3CDTF">2025-08-12T19:32:00Z</dcterms:created>
  <dcterms:modified xsi:type="dcterms:W3CDTF">2025-08-12T19:32:00Z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Microsoft® Word 2010</vt:lpwstr>
  </property>
  <property fmtid="{D5CDD505-2E9C-101B-9397-08002B2CF9AE}" pid="4" name="LastSaved">
    <vt:filetime>2016-07-21T00:00:00Z</vt:filetime>
  </property>
</Properties>
</file>