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1B4D" w14:textId="40E14ED4" w:rsidR="00D241B7" w:rsidRPr="00D241B7" w:rsidRDefault="00D241B7" w:rsidP="00D241B7">
      <w:pPr>
        <w:rPr>
          <w:smallCaps/>
          <w:sz w:val="32"/>
          <w:szCs w:val="32"/>
        </w:rPr>
      </w:pPr>
      <w:r w:rsidRPr="00D241B7">
        <w:rPr>
          <w:smallCaps/>
          <w:sz w:val="32"/>
          <w:szCs w:val="32"/>
        </w:rPr>
        <w:t>EPOR Fall 2022 Speaker List</w:t>
      </w:r>
    </w:p>
    <w:tbl>
      <w:tblPr>
        <w:tblW w:w="9520" w:type="dxa"/>
        <w:tblLook w:val="04A0" w:firstRow="1" w:lastRow="0" w:firstColumn="1" w:lastColumn="0" w:noHBand="0" w:noVBand="1"/>
      </w:tblPr>
      <w:tblGrid>
        <w:gridCol w:w="2100"/>
        <w:gridCol w:w="2800"/>
        <w:gridCol w:w="4620"/>
      </w:tblGrid>
      <w:tr w:rsidR="007F7170" w:rsidRPr="007F7170" w14:paraId="7C0CD01B" w14:textId="77777777" w:rsidTr="00835F3A">
        <w:trPr>
          <w:trHeight w:val="465"/>
        </w:trPr>
        <w:tc>
          <w:tcPr>
            <w:tcW w:w="210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9218C9D"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Class date</w:t>
            </w:r>
          </w:p>
        </w:tc>
        <w:tc>
          <w:tcPr>
            <w:tcW w:w="280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071C21E7"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Speaker</w:t>
            </w:r>
          </w:p>
        </w:tc>
        <w:tc>
          <w:tcPr>
            <w:tcW w:w="462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5D4D5D9A"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Subject</w:t>
            </w:r>
          </w:p>
        </w:tc>
      </w:tr>
      <w:tr w:rsidR="007F7170" w:rsidRPr="007F7170" w14:paraId="5A3CC284" w14:textId="77777777" w:rsidTr="00835F3A">
        <w:trPr>
          <w:trHeight w:val="660"/>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1298A2FB"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27-Sep</w:t>
            </w:r>
          </w:p>
        </w:tc>
        <w:tc>
          <w:tcPr>
            <w:tcW w:w="2800" w:type="dxa"/>
            <w:tcBorders>
              <w:top w:val="nil"/>
              <w:left w:val="nil"/>
              <w:bottom w:val="single" w:sz="4" w:space="0" w:color="auto"/>
              <w:right w:val="single" w:sz="4" w:space="0" w:color="auto"/>
            </w:tcBorders>
            <w:shd w:val="clear" w:color="auto" w:fill="auto"/>
            <w:vAlign w:val="center"/>
            <w:hideMark/>
          </w:tcPr>
          <w:p w14:paraId="04B144BD"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Fredric Coe</w:t>
            </w:r>
          </w:p>
        </w:tc>
        <w:tc>
          <w:tcPr>
            <w:tcW w:w="4620" w:type="dxa"/>
            <w:tcBorders>
              <w:top w:val="nil"/>
              <w:left w:val="nil"/>
              <w:bottom w:val="single" w:sz="4" w:space="0" w:color="auto"/>
              <w:right w:val="single" w:sz="4" w:space="0" w:color="auto"/>
            </w:tcBorders>
            <w:shd w:val="clear" w:color="auto" w:fill="auto"/>
            <w:vAlign w:val="center"/>
            <w:hideMark/>
          </w:tcPr>
          <w:p w14:paraId="1FA6BA10"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Formulating Aims and Objectives for Clinical Research</w:t>
            </w:r>
          </w:p>
        </w:tc>
      </w:tr>
      <w:tr w:rsidR="007F7170" w:rsidRPr="007F7170" w14:paraId="39CBB880" w14:textId="77777777" w:rsidTr="00835F3A">
        <w:trPr>
          <w:trHeight w:val="58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62D6068A" w14:textId="77777777" w:rsidR="000328B2"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 xml:space="preserve">6-Oct </w:t>
            </w:r>
          </w:p>
          <w:p w14:paraId="67FF1F76" w14:textId="2A4CE410" w:rsidR="007F7170" w:rsidRPr="007F7170" w:rsidRDefault="007F7170" w:rsidP="007F7170">
            <w:pPr>
              <w:spacing w:after="0" w:line="240" w:lineRule="auto"/>
              <w:jc w:val="center"/>
              <w:rPr>
                <w:rFonts w:eastAsia="Times New Roman" w:cstheme="minorHAnsi"/>
                <w:b/>
                <w:bCs/>
                <w:color w:val="000000"/>
              </w:rPr>
            </w:pPr>
            <w:r w:rsidRPr="000328B2">
              <w:rPr>
                <w:rFonts w:eastAsia="Times New Roman" w:cstheme="minorHAnsi"/>
                <w:b/>
                <w:bCs/>
                <w:color w:val="000000"/>
                <w:sz w:val="18"/>
                <w:szCs w:val="18"/>
              </w:rPr>
              <w:t>(Thurs</w:t>
            </w:r>
            <w:r w:rsidR="000328B2" w:rsidRPr="000328B2">
              <w:rPr>
                <w:rFonts w:eastAsia="Times New Roman" w:cstheme="minorHAnsi"/>
                <w:b/>
                <w:bCs/>
                <w:color w:val="000000"/>
                <w:sz w:val="18"/>
                <w:szCs w:val="18"/>
              </w:rPr>
              <w:t>day</w:t>
            </w:r>
            <w:r w:rsidRPr="000328B2">
              <w:rPr>
                <w:rFonts w:eastAsia="Times New Roman" w:cstheme="minorHAnsi"/>
                <w:b/>
                <w:bCs/>
                <w:color w:val="000000"/>
                <w:sz w:val="18"/>
                <w:szCs w:val="18"/>
              </w:rPr>
              <w:t>)*</w:t>
            </w:r>
          </w:p>
        </w:tc>
        <w:tc>
          <w:tcPr>
            <w:tcW w:w="2800" w:type="dxa"/>
            <w:tcBorders>
              <w:top w:val="nil"/>
              <w:left w:val="nil"/>
              <w:bottom w:val="single" w:sz="4" w:space="0" w:color="auto"/>
              <w:right w:val="single" w:sz="4" w:space="0" w:color="auto"/>
            </w:tcBorders>
            <w:shd w:val="clear" w:color="auto" w:fill="auto"/>
            <w:vAlign w:val="center"/>
            <w:hideMark/>
          </w:tcPr>
          <w:p w14:paraId="4166E615"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Megan Huisingh-Scheetz</w:t>
            </w:r>
          </w:p>
        </w:tc>
        <w:tc>
          <w:tcPr>
            <w:tcW w:w="4620" w:type="dxa"/>
            <w:tcBorders>
              <w:top w:val="nil"/>
              <w:left w:val="nil"/>
              <w:bottom w:val="single" w:sz="4" w:space="0" w:color="auto"/>
              <w:right w:val="single" w:sz="4" w:space="0" w:color="auto"/>
            </w:tcBorders>
            <w:shd w:val="clear" w:color="auto" w:fill="auto"/>
            <w:vAlign w:val="center"/>
            <w:hideMark/>
          </w:tcPr>
          <w:p w14:paraId="239582E8"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Fundamentals of Outcomes Research</w:t>
            </w:r>
          </w:p>
        </w:tc>
      </w:tr>
      <w:tr w:rsidR="007F7170" w:rsidRPr="007F7170" w14:paraId="61F1334A" w14:textId="77777777" w:rsidTr="00835F3A">
        <w:trPr>
          <w:trHeight w:val="46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5771E582"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11-Oct</w:t>
            </w:r>
          </w:p>
        </w:tc>
        <w:tc>
          <w:tcPr>
            <w:tcW w:w="2800" w:type="dxa"/>
            <w:tcBorders>
              <w:top w:val="nil"/>
              <w:left w:val="nil"/>
              <w:bottom w:val="single" w:sz="4" w:space="0" w:color="auto"/>
              <w:right w:val="single" w:sz="4" w:space="0" w:color="auto"/>
            </w:tcBorders>
            <w:shd w:val="clear" w:color="auto" w:fill="auto"/>
            <w:vAlign w:val="center"/>
            <w:hideMark/>
          </w:tcPr>
          <w:p w14:paraId="477E925B"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Martha van Haitsma</w:t>
            </w:r>
          </w:p>
        </w:tc>
        <w:tc>
          <w:tcPr>
            <w:tcW w:w="4620" w:type="dxa"/>
            <w:tcBorders>
              <w:top w:val="nil"/>
              <w:left w:val="nil"/>
              <w:bottom w:val="single" w:sz="4" w:space="0" w:color="auto"/>
              <w:right w:val="single" w:sz="4" w:space="0" w:color="auto"/>
            </w:tcBorders>
            <w:shd w:val="clear" w:color="auto" w:fill="auto"/>
            <w:vAlign w:val="center"/>
            <w:hideMark/>
          </w:tcPr>
          <w:p w14:paraId="5DC176A3"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Designing Surveys</w:t>
            </w:r>
          </w:p>
        </w:tc>
      </w:tr>
      <w:tr w:rsidR="007F7170" w:rsidRPr="007F7170" w14:paraId="003EE91D" w14:textId="77777777" w:rsidTr="00835F3A">
        <w:trPr>
          <w:trHeight w:val="79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7D49832F"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18-Oct</w:t>
            </w:r>
          </w:p>
        </w:tc>
        <w:tc>
          <w:tcPr>
            <w:tcW w:w="2800" w:type="dxa"/>
            <w:tcBorders>
              <w:top w:val="nil"/>
              <w:left w:val="nil"/>
              <w:bottom w:val="single" w:sz="4" w:space="0" w:color="auto"/>
              <w:right w:val="single" w:sz="4" w:space="0" w:color="auto"/>
            </w:tcBorders>
            <w:shd w:val="clear" w:color="auto" w:fill="auto"/>
            <w:vAlign w:val="center"/>
            <w:hideMark/>
          </w:tcPr>
          <w:p w14:paraId="083A9219"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Julie Johnson</w:t>
            </w:r>
          </w:p>
        </w:tc>
        <w:tc>
          <w:tcPr>
            <w:tcW w:w="4620" w:type="dxa"/>
            <w:tcBorders>
              <w:top w:val="nil"/>
              <w:left w:val="nil"/>
              <w:bottom w:val="single" w:sz="4" w:space="0" w:color="auto"/>
              <w:right w:val="single" w:sz="4" w:space="0" w:color="auto"/>
            </w:tcBorders>
            <w:shd w:val="clear" w:color="auto" w:fill="auto"/>
            <w:vAlign w:val="center"/>
            <w:hideMark/>
          </w:tcPr>
          <w:p w14:paraId="4A036B79"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Using the Electronic Medical Record and the Center for Research Informatics</w:t>
            </w:r>
          </w:p>
        </w:tc>
      </w:tr>
      <w:tr w:rsidR="007F7170" w:rsidRPr="007F7170" w14:paraId="71553DF4" w14:textId="77777777" w:rsidTr="00835F3A">
        <w:trPr>
          <w:trHeight w:val="64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08819D15"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25-Oct</w:t>
            </w:r>
          </w:p>
        </w:tc>
        <w:tc>
          <w:tcPr>
            <w:tcW w:w="2800" w:type="dxa"/>
            <w:tcBorders>
              <w:top w:val="nil"/>
              <w:left w:val="nil"/>
              <w:bottom w:val="single" w:sz="4" w:space="0" w:color="auto"/>
              <w:right w:val="single" w:sz="4" w:space="0" w:color="auto"/>
            </w:tcBorders>
            <w:shd w:val="clear" w:color="auto" w:fill="auto"/>
            <w:vAlign w:val="center"/>
            <w:hideMark/>
          </w:tcPr>
          <w:p w14:paraId="6F73F429"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Julian Solway</w:t>
            </w:r>
          </w:p>
        </w:tc>
        <w:tc>
          <w:tcPr>
            <w:tcW w:w="4620" w:type="dxa"/>
            <w:tcBorders>
              <w:top w:val="nil"/>
              <w:left w:val="nil"/>
              <w:bottom w:val="single" w:sz="4" w:space="0" w:color="auto"/>
              <w:right w:val="single" w:sz="4" w:space="0" w:color="auto"/>
            </w:tcBorders>
            <w:shd w:val="clear" w:color="auto" w:fill="auto"/>
            <w:vAlign w:val="center"/>
            <w:hideMark/>
          </w:tcPr>
          <w:p w14:paraId="4E6AC6B0"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Resources of the Institute for Translational Medicine</w:t>
            </w:r>
          </w:p>
        </w:tc>
      </w:tr>
      <w:tr w:rsidR="007F7170" w:rsidRPr="007F7170" w14:paraId="74C39209" w14:textId="77777777" w:rsidTr="00835F3A">
        <w:trPr>
          <w:trHeight w:val="46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6E36A8AF"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1-Nov</w:t>
            </w:r>
          </w:p>
        </w:tc>
        <w:tc>
          <w:tcPr>
            <w:tcW w:w="2800" w:type="dxa"/>
            <w:tcBorders>
              <w:top w:val="nil"/>
              <w:left w:val="nil"/>
              <w:bottom w:val="single" w:sz="4" w:space="0" w:color="auto"/>
              <w:right w:val="single" w:sz="4" w:space="0" w:color="auto"/>
            </w:tcBorders>
            <w:shd w:val="clear" w:color="auto" w:fill="auto"/>
            <w:vAlign w:val="center"/>
            <w:hideMark/>
          </w:tcPr>
          <w:p w14:paraId="41F222E8"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Elaine Worcester</w:t>
            </w:r>
          </w:p>
        </w:tc>
        <w:tc>
          <w:tcPr>
            <w:tcW w:w="4620" w:type="dxa"/>
            <w:tcBorders>
              <w:top w:val="nil"/>
              <w:left w:val="nil"/>
              <w:bottom w:val="single" w:sz="4" w:space="0" w:color="auto"/>
              <w:right w:val="single" w:sz="4" w:space="0" w:color="auto"/>
            </w:tcBorders>
            <w:shd w:val="clear" w:color="auto" w:fill="auto"/>
            <w:vAlign w:val="center"/>
            <w:hideMark/>
          </w:tcPr>
          <w:p w14:paraId="0131F653"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Testing a Hypothesis</w:t>
            </w:r>
          </w:p>
        </w:tc>
      </w:tr>
      <w:tr w:rsidR="007F7170" w:rsidRPr="007F7170" w14:paraId="29F34501" w14:textId="77777777" w:rsidTr="00835F3A">
        <w:trPr>
          <w:trHeight w:val="46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0DC652D8"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8-Nov</w:t>
            </w:r>
          </w:p>
        </w:tc>
        <w:tc>
          <w:tcPr>
            <w:tcW w:w="2800" w:type="dxa"/>
            <w:tcBorders>
              <w:top w:val="nil"/>
              <w:left w:val="nil"/>
              <w:bottom w:val="single" w:sz="4" w:space="0" w:color="auto"/>
              <w:right w:val="single" w:sz="4" w:space="0" w:color="auto"/>
            </w:tcBorders>
            <w:shd w:val="clear" w:color="auto" w:fill="auto"/>
            <w:vAlign w:val="center"/>
            <w:hideMark/>
          </w:tcPr>
          <w:p w14:paraId="0C64D2F5"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Eric Polley</w:t>
            </w:r>
          </w:p>
        </w:tc>
        <w:tc>
          <w:tcPr>
            <w:tcW w:w="4620" w:type="dxa"/>
            <w:tcBorders>
              <w:top w:val="nil"/>
              <w:left w:val="nil"/>
              <w:bottom w:val="single" w:sz="4" w:space="0" w:color="auto"/>
              <w:right w:val="single" w:sz="4" w:space="0" w:color="auto"/>
            </w:tcBorders>
            <w:shd w:val="clear" w:color="auto" w:fill="auto"/>
            <w:vAlign w:val="center"/>
            <w:hideMark/>
          </w:tcPr>
          <w:p w14:paraId="12FDB41C"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 xml:space="preserve">Designing Clinical Research </w:t>
            </w:r>
          </w:p>
        </w:tc>
      </w:tr>
      <w:tr w:rsidR="007F7170" w:rsidRPr="007F7170" w14:paraId="3F63F037" w14:textId="77777777" w:rsidTr="00835F3A">
        <w:trPr>
          <w:trHeight w:val="46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74AAFEFE"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15-Nov</w:t>
            </w:r>
          </w:p>
        </w:tc>
        <w:tc>
          <w:tcPr>
            <w:tcW w:w="2800" w:type="dxa"/>
            <w:tcBorders>
              <w:top w:val="nil"/>
              <w:left w:val="nil"/>
              <w:bottom w:val="single" w:sz="4" w:space="0" w:color="auto"/>
              <w:right w:val="single" w:sz="4" w:space="0" w:color="auto"/>
            </w:tcBorders>
            <w:shd w:val="clear" w:color="auto" w:fill="auto"/>
            <w:vAlign w:val="center"/>
            <w:hideMark/>
          </w:tcPr>
          <w:p w14:paraId="5F0548FD"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Mihai Giurcanu</w:t>
            </w:r>
          </w:p>
        </w:tc>
        <w:tc>
          <w:tcPr>
            <w:tcW w:w="4620" w:type="dxa"/>
            <w:tcBorders>
              <w:top w:val="nil"/>
              <w:left w:val="nil"/>
              <w:bottom w:val="single" w:sz="4" w:space="0" w:color="auto"/>
              <w:right w:val="single" w:sz="4" w:space="0" w:color="auto"/>
            </w:tcBorders>
            <w:shd w:val="clear" w:color="auto" w:fill="auto"/>
            <w:vAlign w:val="center"/>
            <w:hideMark/>
          </w:tcPr>
          <w:p w14:paraId="68CDEF58"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Use of Secondary Data Sources</w:t>
            </w:r>
          </w:p>
        </w:tc>
      </w:tr>
      <w:tr w:rsidR="007F7170" w:rsidRPr="007F7170" w14:paraId="2CCCC144" w14:textId="77777777" w:rsidTr="00835F3A">
        <w:trPr>
          <w:trHeight w:val="46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7803415F"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29-Nov</w:t>
            </w:r>
          </w:p>
        </w:tc>
        <w:tc>
          <w:tcPr>
            <w:tcW w:w="2800" w:type="dxa"/>
            <w:tcBorders>
              <w:top w:val="nil"/>
              <w:left w:val="nil"/>
              <w:bottom w:val="single" w:sz="4" w:space="0" w:color="auto"/>
              <w:right w:val="single" w:sz="4" w:space="0" w:color="auto"/>
            </w:tcBorders>
            <w:shd w:val="clear" w:color="auto" w:fill="auto"/>
            <w:vAlign w:val="center"/>
            <w:hideMark/>
          </w:tcPr>
          <w:p w14:paraId="2FEFE016"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Milda Saunders</w:t>
            </w:r>
          </w:p>
        </w:tc>
        <w:tc>
          <w:tcPr>
            <w:tcW w:w="4620" w:type="dxa"/>
            <w:tcBorders>
              <w:top w:val="nil"/>
              <w:left w:val="nil"/>
              <w:bottom w:val="single" w:sz="4" w:space="0" w:color="auto"/>
              <w:right w:val="single" w:sz="4" w:space="0" w:color="auto"/>
            </w:tcBorders>
            <w:shd w:val="clear" w:color="auto" w:fill="auto"/>
            <w:vAlign w:val="center"/>
            <w:hideMark/>
          </w:tcPr>
          <w:p w14:paraId="20746829"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Mentorship and Building Your Team</w:t>
            </w:r>
          </w:p>
        </w:tc>
      </w:tr>
      <w:tr w:rsidR="007F7170" w:rsidRPr="007F7170" w14:paraId="091AC840" w14:textId="77777777" w:rsidTr="00835F3A">
        <w:trPr>
          <w:trHeight w:val="735"/>
        </w:trPr>
        <w:tc>
          <w:tcPr>
            <w:tcW w:w="2100"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461F1569" w14:textId="77777777" w:rsidR="007F7170" w:rsidRPr="007F7170" w:rsidRDefault="007F7170" w:rsidP="007F7170">
            <w:pPr>
              <w:spacing w:after="0" w:line="240" w:lineRule="auto"/>
              <w:jc w:val="center"/>
              <w:rPr>
                <w:rFonts w:eastAsia="Times New Roman" w:cstheme="minorHAnsi"/>
                <w:b/>
                <w:bCs/>
                <w:color w:val="000000"/>
              </w:rPr>
            </w:pPr>
            <w:r w:rsidRPr="007F7170">
              <w:rPr>
                <w:rFonts w:eastAsia="Times New Roman" w:cstheme="minorHAnsi"/>
                <w:b/>
                <w:bCs/>
                <w:color w:val="000000"/>
              </w:rPr>
              <w:t>6-Dec</w:t>
            </w:r>
          </w:p>
        </w:tc>
        <w:tc>
          <w:tcPr>
            <w:tcW w:w="2800" w:type="dxa"/>
            <w:tcBorders>
              <w:top w:val="nil"/>
              <w:left w:val="nil"/>
              <w:bottom w:val="single" w:sz="4" w:space="0" w:color="auto"/>
              <w:right w:val="single" w:sz="4" w:space="0" w:color="auto"/>
            </w:tcBorders>
            <w:shd w:val="clear" w:color="auto" w:fill="auto"/>
            <w:vAlign w:val="center"/>
            <w:hideMark/>
          </w:tcPr>
          <w:p w14:paraId="31853077" w14:textId="77777777"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George Bakris</w:t>
            </w:r>
          </w:p>
        </w:tc>
        <w:tc>
          <w:tcPr>
            <w:tcW w:w="4620" w:type="dxa"/>
            <w:tcBorders>
              <w:top w:val="nil"/>
              <w:left w:val="nil"/>
              <w:bottom w:val="single" w:sz="4" w:space="0" w:color="auto"/>
              <w:right w:val="single" w:sz="4" w:space="0" w:color="auto"/>
            </w:tcBorders>
            <w:shd w:val="clear" w:color="auto" w:fill="auto"/>
            <w:vAlign w:val="center"/>
            <w:hideMark/>
          </w:tcPr>
          <w:p w14:paraId="62CF06D9" w14:textId="77777777" w:rsidR="00BD32E4"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 xml:space="preserve">Implementation and Recruitment for </w:t>
            </w:r>
          </w:p>
          <w:p w14:paraId="5DA11E78" w14:textId="00734FF4" w:rsidR="007F7170" w:rsidRPr="007F7170" w:rsidRDefault="007F7170" w:rsidP="007F7170">
            <w:pPr>
              <w:spacing w:after="0" w:line="240" w:lineRule="auto"/>
              <w:jc w:val="center"/>
              <w:rPr>
                <w:rFonts w:eastAsia="Times New Roman" w:cstheme="minorHAnsi"/>
                <w:color w:val="000000"/>
              </w:rPr>
            </w:pPr>
            <w:r w:rsidRPr="007F7170">
              <w:rPr>
                <w:rFonts w:eastAsia="Times New Roman" w:cstheme="minorHAnsi"/>
                <w:color w:val="000000"/>
              </w:rPr>
              <w:t>Clinical Trials</w:t>
            </w:r>
          </w:p>
        </w:tc>
      </w:tr>
    </w:tbl>
    <w:p w14:paraId="074A8E42" w14:textId="27F2A503" w:rsidR="00234226" w:rsidRPr="00FE7EDD" w:rsidRDefault="00F00DAF" w:rsidP="00FE7EDD">
      <w:pPr>
        <w:spacing w:after="0"/>
        <w:rPr>
          <w:rFonts w:cstheme="minorHAnsi"/>
          <w:sz w:val="16"/>
          <w:szCs w:val="16"/>
        </w:rPr>
      </w:pPr>
    </w:p>
    <w:p w14:paraId="383872B9" w14:textId="6E826A99" w:rsidR="007F7170" w:rsidRPr="00A67F91" w:rsidRDefault="007F7170" w:rsidP="007F7170">
      <w:pPr>
        <w:spacing w:after="0"/>
        <w:rPr>
          <w:rFonts w:cstheme="minorHAnsi"/>
          <w:i/>
          <w:iCs/>
          <w:sz w:val="20"/>
          <w:szCs w:val="20"/>
        </w:rPr>
      </w:pPr>
      <w:r w:rsidRPr="00A67F91">
        <w:rPr>
          <w:rFonts w:cstheme="minorHAnsi"/>
          <w:i/>
          <w:iCs/>
          <w:sz w:val="20"/>
          <w:szCs w:val="20"/>
        </w:rPr>
        <w:t xml:space="preserve">*Class held on </w:t>
      </w:r>
      <w:r w:rsidRPr="00AC05D1">
        <w:rPr>
          <w:rFonts w:cstheme="minorHAnsi"/>
          <w:i/>
          <w:iCs/>
          <w:sz w:val="20"/>
          <w:szCs w:val="20"/>
          <w:u w:val="single"/>
        </w:rPr>
        <w:t>Thursday</w:t>
      </w:r>
      <w:r w:rsidRPr="00A67F91">
        <w:rPr>
          <w:rFonts w:cstheme="minorHAnsi"/>
          <w:i/>
          <w:iCs/>
          <w:sz w:val="20"/>
          <w:szCs w:val="20"/>
        </w:rPr>
        <w:t>, October 6 in observance of Yom Kippur</w:t>
      </w:r>
    </w:p>
    <w:p w14:paraId="22B13337" w14:textId="0F9F83E2" w:rsidR="007F7170" w:rsidRPr="00A67F91" w:rsidRDefault="007F7170" w:rsidP="007F7170">
      <w:pPr>
        <w:spacing w:after="0"/>
        <w:rPr>
          <w:rFonts w:cstheme="minorHAnsi"/>
          <w:i/>
          <w:iCs/>
          <w:sz w:val="20"/>
          <w:szCs w:val="20"/>
        </w:rPr>
      </w:pPr>
      <w:r w:rsidRPr="00A67F91">
        <w:rPr>
          <w:rFonts w:cstheme="minorHAnsi"/>
          <w:i/>
          <w:iCs/>
          <w:sz w:val="20"/>
          <w:szCs w:val="20"/>
        </w:rPr>
        <w:t>No class November 22 due to Thanksgiving</w:t>
      </w:r>
      <w:r w:rsidR="00AC05D1">
        <w:rPr>
          <w:rFonts w:cstheme="minorHAnsi"/>
          <w:i/>
          <w:iCs/>
          <w:sz w:val="20"/>
          <w:szCs w:val="20"/>
        </w:rPr>
        <w:t xml:space="preserve"> holiday</w:t>
      </w:r>
    </w:p>
    <w:p w14:paraId="6205B140" w14:textId="0F6DD159" w:rsidR="007F7170" w:rsidRPr="00A67F91" w:rsidRDefault="007F7170" w:rsidP="007F7170">
      <w:pPr>
        <w:spacing w:after="0"/>
        <w:rPr>
          <w:rFonts w:cstheme="minorHAnsi"/>
          <w:sz w:val="20"/>
          <w:szCs w:val="20"/>
        </w:rPr>
      </w:pPr>
    </w:p>
    <w:p w14:paraId="030508CB" w14:textId="732F15D4" w:rsidR="007F7170" w:rsidRPr="00A67F91" w:rsidRDefault="007F7170">
      <w:pPr>
        <w:rPr>
          <w:rFonts w:cstheme="minorHAnsi"/>
          <w:sz w:val="20"/>
          <w:szCs w:val="20"/>
        </w:rPr>
      </w:pPr>
      <w:r w:rsidRPr="00A67F91">
        <w:rPr>
          <w:rFonts w:cstheme="minorHAnsi"/>
          <w:sz w:val="20"/>
          <w:szCs w:val="20"/>
        </w:rPr>
        <w:br w:type="page"/>
      </w:r>
    </w:p>
    <w:p w14:paraId="2E24F845" w14:textId="6CCA849D" w:rsidR="007F7170" w:rsidRPr="00A67F91" w:rsidRDefault="007F7170" w:rsidP="007F7170">
      <w:pPr>
        <w:spacing w:after="0" w:line="240" w:lineRule="auto"/>
        <w:jc w:val="both"/>
        <w:rPr>
          <w:rFonts w:cstheme="minorHAnsi"/>
          <w:b/>
          <w:bCs/>
        </w:rPr>
      </w:pPr>
      <w:bookmarkStart w:id="0" w:name="_Hlk80948015"/>
      <w:r w:rsidRPr="00A67F91">
        <w:rPr>
          <w:rFonts w:cstheme="minorHAnsi"/>
          <w:b/>
          <w:bCs/>
        </w:rPr>
        <w:lastRenderedPageBreak/>
        <w:t>Fredric Coe, MD</w:t>
      </w:r>
    </w:p>
    <w:p w14:paraId="5B55338D" w14:textId="310035EC" w:rsidR="007F7170" w:rsidRPr="00A67F91" w:rsidRDefault="007F7170" w:rsidP="007F7170">
      <w:pPr>
        <w:spacing w:after="0" w:line="240" w:lineRule="auto"/>
        <w:jc w:val="both"/>
        <w:rPr>
          <w:rFonts w:cstheme="minorHAnsi"/>
        </w:rPr>
      </w:pPr>
      <w:r w:rsidRPr="00A67F91">
        <w:rPr>
          <w:rFonts w:cstheme="minorHAnsi"/>
        </w:rPr>
        <w:t xml:space="preserve">Dr. Coe is a nephrologist at the University of Chicago Medicine. He is the founder and Director of the University of Chicago Kidney Stone Evaluation and Treatment Program, which has provided care for over 5,000 patients since its creation in 1969, many of whom have remained under treatment and stone free for decades. Through its many scientific publications, reviews, chapters and books, the program has influenced medical practice throughout the world, and the achievements of Dr. Coe and his colleagues have been recognized with many honors as well as sustained National Institutes of Health research grants totaling, to date, over $20,000,000. Dr. Coe received his medical education at University of Chicago Pritzker School of Medicine, completed his residency at Michael Reese Hospital and Fellowship at University of Texas Health Science Center. </w:t>
      </w:r>
    </w:p>
    <w:p w14:paraId="70216AEF" w14:textId="19EF6992" w:rsidR="003C3CFF" w:rsidRPr="00A67F91" w:rsidRDefault="003C3CFF" w:rsidP="007F7170">
      <w:pPr>
        <w:spacing w:after="0" w:line="240" w:lineRule="auto"/>
        <w:jc w:val="both"/>
        <w:rPr>
          <w:rFonts w:cstheme="minorHAnsi"/>
        </w:rPr>
      </w:pPr>
    </w:p>
    <w:p w14:paraId="0F1AF820" w14:textId="77777777" w:rsidR="003C3CFF" w:rsidRPr="00A67F91" w:rsidRDefault="003C3CFF" w:rsidP="003C3CFF">
      <w:pPr>
        <w:spacing w:after="0" w:line="240" w:lineRule="auto"/>
        <w:jc w:val="both"/>
        <w:rPr>
          <w:rFonts w:cstheme="minorHAnsi"/>
          <w:b/>
          <w:bCs/>
        </w:rPr>
      </w:pPr>
      <w:bookmarkStart w:id="1" w:name="_Hlk80952901"/>
      <w:r w:rsidRPr="00A67F91">
        <w:rPr>
          <w:rFonts w:cstheme="minorHAnsi"/>
          <w:b/>
          <w:bCs/>
        </w:rPr>
        <w:t>Megan Huisingh-Scheetz, MD, MPH</w:t>
      </w:r>
    </w:p>
    <w:p w14:paraId="18ADA27E" w14:textId="4A3B8B96" w:rsidR="003C3CFF" w:rsidRPr="00A67F91" w:rsidRDefault="003C3CFF" w:rsidP="003C3CFF">
      <w:pPr>
        <w:spacing w:after="0" w:line="240" w:lineRule="auto"/>
        <w:jc w:val="both"/>
        <w:rPr>
          <w:rFonts w:cstheme="minorHAnsi"/>
        </w:rPr>
      </w:pPr>
      <w:r w:rsidRPr="00A67F91">
        <w:rPr>
          <w:rFonts w:cstheme="minorHAnsi"/>
        </w:rPr>
        <w:t>Megan Huisingh-Scheetz is an Assistant Professor in the Section of Geriatrics and Palliative Medicine at the University of Chicago. As a clinician investigator and NIA K23 recipient, her research has focused on understanding how objectively measured activity and sedentary behavior patterns, resting metabolic rate, and body composition relate to frailty progression and frailty-related outcomes. Through her work, she analyzes accelerometry data to assess and trend activity patterns as markers of frailty. In partnership with NORC and Orbita, Inc, Dr. Huisingh-Scheetz also developed and is studying the impact of EngAGE, a technology-based tool utilizing a voice assistant to deliver exercise programming to older adults in their home to reduce frailty. The program leverages caregivers to provide social motivation to the older adult to simultaneously combat loneliness. She also helped establish and now co-directs the Successful Aging and Frailty Evaluation™ (SAFE) clinic in which she assesses and manages frail older adults in consultation.</w:t>
      </w:r>
    </w:p>
    <w:p w14:paraId="6966CE02" w14:textId="77777777" w:rsidR="00E46A68" w:rsidRPr="00A67F91" w:rsidRDefault="00E46A68" w:rsidP="003C3CFF">
      <w:pPr>
        <w:spacing w:after="0" w:line="240" w:lineRule="auto"/>
        <w:jc w:val="both"/>
        <w:rPr>
          <w:rFonts w:cstheme="minorHAnsi"/>
        </w:rPr>
      </w:pPr>
    </w:p>
    <w:p w14:paraId="275B1DEE" w14:textId="77777777" w:rsidR="003C3CFF" w:rsidRPr="00A67F91" w:rsidRDefault="003C3CFF" w:rsidP="003C3CFF">
      <w:pPr>
        <w:spacing w:after="0" w:line="240" w:lineRule="auto"/>
        <w:jc w:val="both"/>
        <w:rPr>
          <w:rFonts w:cstheme="minorHAnsi"/>
          <w:b/>
          <w:bCs/>
        </w:rPr>
      </w:pPr>
      <w:bookmarkStart w:id="2" w:name="_Hlk80946282"/>
      <w:bookmarkStart w:id="3" w:name="_Hlk80952943"/>
      <w:bookmarkEnd w:id="1"/>
      <w:r w:rsidRPr="00A67F91">
        <w:rPr>
          <w:rFonts w:cstheme="minorHAnsi"/>
          <w:b/>
          <w:bCs/>
        </w:rPr>
        <w:t>Martha van Haitsma</w:t>
      </w:r>
    </w:p>
    <w:p w14:paraId="30BDC8D7" w14:textId="4DE28651" w:rsidR="00E46A68" w:rsidRPr="00A67F91" w:rsidRDefault="003C3CFF" w:rsidP="00E46A68">
      <w:pPr>
        <w:spacing w:after="0" w:line="240" w:lineRule="auto"/>
        <w:jc w:val="both"/>
        <w:rPr>
          <w:rFonts w:cstheme="minorHAnsi"/>
          <w:i/>
          <w:iCs/>
        </w:rPr>
      </w:pPr>
      <w:r w:rsidRPr="00A67F91">
        <w:rPr>
          <w:rFonts w:cstheme="minorHAnsi"/>
        </w:rPr>
        <w:t>Martha has co-directed or directed the University of Chicago Survey Lab since its inception, and is currently the President of the Association of Academic Survey Research Organizations (AASRO).   Martha earned her PhD in sociology from the University of Chicago and her MA from the University of Texas at Austin.  She has been teaching graduate-level survey and interview research methods courses at the University of Chicago since 1999.</w:t>
      </w:r>
      <w:r w:rsidRPr="00A67F91">
        <w:rPr>
          <w:rFonts w:cstheme="minorHAnsi"/>
          <w:i/>
          <w:iCs/>
        </w:rPr>
        <w:t> </w:t>
      </w:r>
      <w:bookmarkEnd w:id="2"/>
      <w:bookmarkEnd w:id="3"/>
    </w:p>
    <w:p w14:paraId="0647BCCD" w14:textId="77777777" w:rsidR="00E46A68" w:rsidRPr="00A67F91" w:rsidRDefault="00E46A68" w:rsidP="00E46A68">
      <w:pPr>
        <w:spacing w:after="0" w:line="240" w:lineRule="auto"/>
        <w:jc w:val="both"/>
        <w:rPr>
          <w:rFonts w:cstheme="minorHAnsi"/>
          <w:i/>
          <w:iCs/>
        </w:rPr>
      </w:pPr>
    </w:p>
    <w:p w14:paraId="10A3F858" w14:textId="77777777" w:rsidR="00E46A68" w:rsidRPr="00A67F91" w:rsidRDefault="003C3CFF" w:rsidP="00E46A68">
      <w:pPr>
        <w:spacing w:after="0" w:line="240" w:lineRule="auto"/>
        <w:jc w:val="both"/>
        <w:rPr>
          <w:rFonts w:cstheme="minorHAnsi"/>
          <w:b/>
          <w:bCs/>
        </w:rPr>
      </w:pPr>
      <w:r w:rsidRPr="00A67F91">
        <w:rPr>
          <w:rFonts w:cstheme="minorHAnsi"/>
          <w:b/>
          <w:bCs/>
        </w:rPr>
        <w:t>Julie Johnson, PhD, MPH, RN</w:t>
      </w:r>
    </w:p>
    <w:p w14:paraId="6C76E0C5" w14:textId="423F476D" w:rsidR="003C3CFF" w:rsidRPr="00A67F91" w:rsidRDefault="003C3CFF" w:rsidP="00E46A68">
      <w:pPr>
        <w:spacing w:after="0" w:line="240" w:lineRule="auto"/>
        <w:jc w:val="both"/>
        <w:rPr>
          <w:rFonts w:cstheme="minorHAnsi"/>
        </w:rPr>
      </w:pPr>
      <w:r w:rsidRPr="00A67F91">
        <w:rPr>
          <w:rFonts w:cstheme="minorHAnsi"/>
        </w:rPr>
        <w:t>Julie has more than 15 years of clinical and healthcare experience as a nurse, analyst, teaching assistant, research assistant, and clinical program coordinator. As part of the CRDW team, she works directly with stakeholders to translate their research questions into optimized requests for the technical team. In addition, she is a guest speaker for the Office of Clinical Research’s monthly research series and an instructor for the Fundamentals of Clinical Research course and SPORT program. Julie is a 1999 graduate of Georgetown University’s School of Nursing and Health Studies, a 2003 graduate of The University of Illinois at Chicago’s (UIC) School of Public Health, and received her PhD in 2018 from UIC’s College of Nursing.</w:t>
      </w:r>
    </w:p>
    <w:p w14:paraId="29C76D5A" w14:textId="4A263FEF" w:rsidR="007F7170" w:rsidRPr="00A67F91" w:rsidRDefault="007F7170" w:rsidP="007F7170">
      <w:pPr>
        <w:spacing w:after="0" w:line="240" w:lineRule="auto"/>
        <w:jc w:val="both"/>
        <w:rPr>
          <w:rFonts w:cstheme="minorHAnsi"/>
        </w:rPr>
      </w:pPr>
    </w:p>
    <w:p w14:paraId="007D6B6D" w14:textId="77777777" w:rsidR="00B81EE3" w:rsidRPr="00A67F91" w:rsidRDefault="00B81EE3" w:rsidP="00B81EE3">
      <w:pPr>
        <w:spacing w:after="0" w:line="240" w:lineRule="auto"/>
        <w:jc w:val="both"/>
        <w:rPr>
          <w:rFonts w:cstheme="minorHAnsi"/>
          <w:b/>
          <w:bCs/>
        </w:rPr>
      </w:pPr>
      <w:r w:rsidRPr="00A67F91">
        <w:rPr>
          <w:rFonts w:cstheme="minorHAnsi"/>
          <w:b/>
          <w:bCs/>
        </w:rPr>
        <w:t>Julian Solway, MD</w:t>
      </w:r>
    </w:p>
    <w:p w14:paraId="668EEE11" w14:textId="6ED2E5E9" w:rsidR="00B81EE3" w:rsidRPr="00A67F91" w:rsidRDefault="00B81EE3" w:rsidP="00B81EE3">
      <w:pPr>
        <w:spacing w:after="0" w:line="240" w:lineRule="auto"/>
        <w:jc w:val="both"/>
        <w:rPr>
          <w:rFonts w:cstheme="minorHAnsi"/>
        </w:rPr>
      </w:pPr>
      <w:r w:rsidRPr="00A67F91">
        <w:rPr>
          <w:rFonts w:cstheme="minorHAnsi"/>
        </w:rPr>
        <w:t xml:space="preserve">Is the Walter L. Palmer Distinguished Service Professor of Medicine and Pediatrics, and is Dean for Translational Medicine and founding Director of the Institute for Translational Medicine, home of the University of Chicago’s NIH/NCATS CTSA award. His research program addresses airway smooth muscle (ASM) function and dysfunction in asthma at the molecular, cellular, and functional levels in both animal models and humans. Additional studies address therapeutics in mechanistic and therapeutic clinical studies and preclinical development of novel asthma treatments. Dr. Solway led a consortium of investigators from 6 academic institutions plus NCATS that discovered a new class of small molecules that </w:t>
      </w:r>
      <w:r w:rsidRPr="00A67F91">
        <w:rPr>
          <w:rFonts w:cstheme="minorHAnsi"/>
        </w:rPr>
        <w:lastRenderedPageBreak/>
        <w:t>inhibit experimental allergen-induced airway constrictor hyperresponsiveness and airway remodeling, called “remodilins”; these are presently in preclinical development as a potential treatment for asthma. Recently, he has focused on the inhibition of breast cancer metastasis and on the inhibition of pulmonary fibrosis using the remodilins discovered in asthma studies. He has directed the University of Chicago's NHLBI- sponsored T32 Research Training Program in Respiratory Biology for 25 years, led or co-led two NHLBI Multidisciplinary K12 Training Programs, and currently co-leads an NIH Broadening Experiences in Scientific Training (BEST) award.</w:t>
      </w:r>
    </w:p>
    <w:p w14:paraId="2BCB1A80" w14:textId="29C467E9" w:rsidR="00B81EE3" w:rsidRPr="00A67F91" w:rsidRDefault="00B81EE3" w:rsidP="00B81EE3">
      <w:pPr>
        <w:spacing w:after="0" w:line="240" w:lineRule="auto"/>
        <w:jc w:val="both"/>
        <w:rPr>
          <w:rFonts w:cstheme="minorHAnsi"/>
        </w:rPr>
      </w:pPr>
    </w:p>
    <w:p w14:paraId="31AA1515" w14:textId="77777777" w:rsidR="00B81EE3" w:rsidRPr="00A67F91" w:rsidRDefault="00B81EE3" w:rsidP="00B81EE3">
      <w:pPr>
        <w:spacing w:after="0" w:line="240" w:lineRule="auto"/>
        <w:contextualSpacing/>
        <w:jc w:val="both"/>
        <w:rPr>
          <w:rFonts w:cstheme="minorHAnsi"/>
          <w:b/>
          <w:bCs/>
        </w:rPr>
      </w:pPr>
      <w:r w:rsidRPr="00A67F91">
        <w:rPr>
          <w:rFonts w:cstheme="minorHAnsi"/>
          <w:b/>
          <w:bCs/>
        </w:rPr>
        <w:t>Elaine Worcester, MD</w:t>
      </w:r>
    </w:p>
    <w:p w14:paraId="64F7857E" w14:textId="77777777" w:rsidR="00B81EE3" w:rsidRPr="00A67F91" w:rsidRDefault="00B81EE3" w:rsidP="00B81EE3">
      <w:pPr>
        <w:spacing w:after="0" w:line="240" w:lineRule="auto"/>
        <w:contextualSpacing/>
        <w:jc w:val="both"/>
        <w:rPr>
          <w:rFonts w:cstheme="minorHAnsi"/>
        </w:rPr>
      </w:pPr>
      <w:r w:rsidRPr="00A67F91">
        <w:rPr>
          <w:rFonts w:cstheme="minorHAnsi"/>
        </w:rPr>
        <w:t>Director of the Essentials of Patient Oriented Research (EPOR) course sponsored by the Institute for Translational Medicine. The course is offered as three 10-week segments (Fall, Winter and Spring) covering topics relevant to clinical research including elements of study design, ethical aspects of translational medicine and the responsible conduct of research, and basics of statistics for human research. Lectures are given by many members of the Biological Science Division; many of them noted translational researchers.</w:t>
      </w:r>
    </w:p>
    <w:p w14:paraId="06C91BD4" w14:textId="77777777" w:rsidR="00B81EE3" w:rsidRPr="00A67F91" w:rsidRDefault="00B81EE3" w:rsidP="00B81EE3">
      <w:pPr>
        <w:spacing w:after="0" w:line="240" w:lineRule="auto"/>
        <w:contextualSpacing/>
        <w:jc w:val="both"/>
        <w:rPr>
          <w:rFonts w:cstheme="minorHAnsi"/>
        </w:rPr>
      </w:pPr>
    </w:p>
    <w:p w14:paraId="6C3D3A74" w14:textId="77777777" w:rsidR="00B81EE3" w:rsidRPr="00A67F91" w:rsidRDefault="00B81EE3" w:rsidP="00B81EE3">
      <w:pPr>
        <w:spacing w:after="0" w:line="240" w:lineRule="auto"/>
        <w:contextualSpacing/>
        <w:jc w:val="both"/>
        <w:rPr>
          <w:rFonts w:cstheme="minorHAnsi"/>
        </w:rPr>
      </w:pPr>
      <w:r w:rsidRPr="00A67F91">
        <w:rPr>
          <w:rFonts w:cstheme="minorHAnsi"/>
        </w:rPr>
        <w:t>Her research group investigates mechanisms of kidney stone formation, including studies of human</w:t>
      </w:r>
    </w:p>
    <w:p w14:paraId="03F854F4" w14:textId="77777777" w:rsidR="00B81EE3" w:rsidRPr="00A67F91" w:rsidRDefault="00B81EE3" w:rsidP="00B81EE3">
      <w:pPr>
        <w:spacing w:after="0" w:line="240" w:lineRule="auto"/>
        <w:contextualSpacing/>
        <w:jc w:val="both"/>
        <w:rPr>
          <w:rFonts w:cstheme="minorHAnsi"/>
        </w:rPr>
      </w:pPr>
      <w:r w:rsidRPr="00A67F91">
        <w:rPr>
          <w:rFonts w:cstheme="minorHAnsi"/>
        </w:rPr>
        <w:t>physiology, surgical mapping and biopsy of stone patients, and detailed histology of renal papillary tissue from stone formers of differing phenotypes to find the pathways that lead to stone growth in the kidneys, and potential targets for prevention and treatment. These studies involve collaboration between investigators from both clinical and basic science backgrounds, which will be the paradigm for most clinical researchers in future.</w:t>
      </w:r>
    </w:p>
    <w:p w14:paraId="6ED30D17" w14:textId="77777777" w:rsidR="00B81EE3" w:rsidRPr="00A67F91" w:rsidRDefault="00B81EE3" w:rsidP="00B81EE3">
      <w:pPr>
        <w:spacing w:after="0" w:line="240" w:lineRule="auto"/>
        <w:jc w:val="both"/>
        <w:rPr>
          <w:rFonts w:cstheme="minorHAnsi"/>
        </w:rPr>
      </w:pPr>
    </w:p>
    <w:p w14:paraId="4293B9CA" w14:textId="77777777" w:rsidR="008C72B9" w:rsidRPr="00A67F91" w:rsidRDefault="008C72B9" w:rsidP="008C72B9">
      <w:pPr>
        <w:spacing w:after="0" w:line="240" w:lineRule="auto"/>
        <w:contextualSpacing/>
        <w:jc w:val="both"/>
        <w:rPr>
          <w:rFonts w:cstheme="minorHAnsi"/>
          <w:b/>
          <w:bCs/>
        </w:rPr>
      </w:pPr>
      <w:r w:rsidRPr="00A67F91">
        <w:rPr>
          <w:rFonts w:cstheme="minorHAnsi"/>
          <w:b/>
          <w:bCs/>
        </w:rPr>
        <w:t xml:space="preserve">Eric Polley, PhD </w:t>
      </w:r>
    </w:p>
    <w:p w14:paraId="384B5C3D" w14:textId="02E33F41" w:rsidR="008C72B9" w:rsidRPr="00A67F91" w:rsidRDefault="008C72B9" w:rsidP="008C72B9">
      <w:pPr>
        <w:spacing w:after="0" w:line="240" w:lineRule="auto"/>
        <w:contextualSpacing/>
        <w:jc w:val="both"/>
        <w:rPr>
          <w:rFonts w:cstheme="minorHAnsi"/>
        </w:rPr>
      </w:pPr>
      <w:r w:rsidRPr="00A67F91">
        <w:rPr>
          <w:rFonts w:cstheme="minorHAnsi"/>
        </w:rPr>
        <w:t xml:space="preserve">Eric Polley is an Associate Professor in the Department of Public Health Sciences at The University of Chicago where he is the faculty director for the Data Science in Public Health concentration in the </w:t>
      </w:r>
      <w:r w:rsidR="0005754C" w:rsidRPr="00A67F91">
        <w:rPr>
          <w:rFonts w:cstheme="minorHAnsi"/>
        </w:rPr>
        <w:t>Master of Public Health</w:t>
      </w:r>
      <w:r w:rsidRPr="00A67F91">
        <w:rPr>
          <w:rFonts w:cstheme="minorHAnsi"/>
        </w:rPr>
        <w:t xml:space="preserve"> program. Dr. Polley was previously an Assistant Professor of Biostatistics in the Department of Quantitative Health Sciences at Mayo Clinic. Dr. Polley received his PhD in biostatistics from the University of California, Berkeley in 2010. With Mark van der Laan, they developed the Super Learner ensemble prediction methodology. Prior to joining Mayo, Dr. Polley was a mathematical statistician in the Biometric Research Branch at the U.S. National Cancer Institute. His research area involves the development and evaluation of prediction methods, Innovative methods for diagnostic and prognostic prediction, and precision medicine clinical trial design.</w:t>
      </w:r>
    </w:p>
    <w:p w14:paraId="421FE0B7" w14:textId="77777777" w:rsidR="008C72B9" w:rsidRPr="00A67F91" w:rsidRDefault="008C72B9" w:rsidP="008C72B9">
      <w:pPr>
        <w:spacing w:after="0" w:line="240" w:lineRule="auto"/>
        <w:contextualSpacing/>
        <w:jc w:val="both"/>
        <w:rPr>
          <w:rFonts w:cstheme="minorHAnsi"/>
        </w:rPr>
      </w:pPr>
    </w:p>
    <w:p w14:paraId="476EC0C3" w14:textId="77777777" w:rsidR="008C72B9" w:rsidRPr="00A67F91" w:rsidRDefault="008C72B9" w:rsidP="008C72B9">
      <w:pPr>
        <w:spacing w:after="0" w:line="240" w:lineRule="auto"/>
        <w:jc w:val="both"/>
        <w:rPr>
          <w:rFonts w:cstheme="minorHAnsi"/>
          <w:b/>
          <w:bCs/>
        </w:rPr>
      </w:pPr>
      <w:bookmarkStart w:id="4" w:name="_Hlk80953743"/>
      <w:r w:rsidRPr="00A67F91">
        <w:rPr>
          <w:rFonts w:cstheme="minorHAnsi"/>
          <w:b/>
          <w:bCs/>
        </w:rPr>
        <w:t>Mihai Giurcanu, PhD</w:t>
      </w:r>
    </w:p>
    <w:p w14:paraId="7EE5E256" w14:textId="7824B54F" w:rsidR="008C72B9" w:rsidRPr="00A67F91" w:rsidRDefault="008C72B9" w:rsidP="008C72B9">
      <w:pPr>
        <w:pStyle w:val="PlainText"/>
        <w:jc w:val="both"/>
        <w:rPr>
          <w:rFonts w:asciiTheme="minorHAnsi" w:hAnsiTheme="minorHAnsi" w:cstheme="minorHAnsi"/>
          <w:szCs w:val="22"/>
        </w:rPr>
      </w:pPr>
      <w:r w:rsidRPr="00A67F91">
        <w:rPr>
          <w:rFonts w:asciiTheme="minorHAnsi" w:hAnsiTheme="minorHAnsi" w:cstheme="minorHAnsi"/>
          <w:szCs w:val="22"/>
        </w:rPr>
        <w:t>Dr. Gircanu is a biostatistician whose research interests focus on computationally intensive methods and statistical models for moderate and high dimensional data with independent and dependent outcomes. He developed statistical methods and models with direct applications in data analysis covering high-dimensional inference for regression models, bootstrap hypothesis testing and oracle inference for correctly specified and mis</w:t>
      </w:r>
      <w:r w:rsidR="00511C97">
        <w:rPr>
          <w:rFonts w:asciiTheme="minorHAnsi" w:hAnsiTheme="minorHAnsi" w:cstheme="minorHAnsi"/>
          <w:szCs w:val="22"/>
        </w:rPr>
        <w:t>-</w:t>
      </w:r>
      <w:r w:rsidRPr="00A67F91">
        <w:rPr>
          <w:rFonts w:asciiTheme="minorHAnsi" w:hAnsiTheme="minorHAnsi" w:cstheme="minorHAnsi"/>
          <w:szCs w:val="22"/>
        </w:rPr>
        <w:t>specified models, and nonparametric methods in survival analysis. He has a rich collaboration and statistical consulting experience for grant proposals including planning, power, and sample size calculation for clinical trials and experimental designs, description of statistical methods and models for specific aims and data analysis. He has collaborated on multiple data analysis projects covering regression analysis, multivariate analysis, survival analysis, survey analysis, and time series analysis.  As a result of fruitful collaboration with researchers from other fields, he has published research articles in multiple journals.</w:t>
      </w:r>
    </w:p>
    <w:p w14:paraId="292C9B11" w14:textId="77777777" w:rsidR="00E46A68" w:rsidRPr="00A67F91" w:rsidRDefault="00E46A68" w:rsidP="008C72B9">
      <w:pPr>
        <w:pStyle w:val="PlainText"/>
        <w:jc w:val="both"/>
        <w:rPr>
          <w:rFonts w:asciiTheme="minorHAnsi" w:hAnsiTheme="minorHAnsi" w:cstheme="minorHAnsi"/>
          <w:szCs w:val="22"/>
        </w:rPr>
      </w:pPr>
    </w:p>
    <w:bookmarkEnd w:id="0"/>
    <w:bookmarkEnd w:id="4"/>
    <w:p w14:paraId="57C672F3" w14:textId="77777777" w:rsidR="007F7170" w:rsidRPr="00A67F91" w:rsidRDefault="007F7170" w:rsidP="007F7170">
      <w:pPr>
        <w:spacing w:after="0" w:line="240" w:lineRule="auto"/>
        <w:contextualSpacing/>
        <w:jc w:val="both"/>
        <w:rPr>
          <w:rFonts w:cstheme="minorHAnsi"/>
          <w:b/>
          <w:bCs/>
        </w:rPr>
      </w:pPr>
    </w:p>
    <w:p w14:paraId="7334B322" w14:textId="77777777" w:rsidR="007F7170" w:rsidRPr="00A67F91" w:rsidRDefault="007F7170" w:rsidP="007F7170">
      <w:pPr>
        <w:spacing w:after="0" w:line="240" w:lineRule="auto"/>
        <w:contextualSpacing/>
        <w:jc w:val="both"/>
        <w:rPr>
          <w:rFonts w:cstheme="minorHAnsi"/>
          <w:b/>
          <w:bCs/>
        </w:rPr>
      </w:pPr>
      <w:bookmarkStart w:id="5" w:name="_Hlk80953007"/>
      <w:r w:rsidRPr="00A67F91">
        <w:rPr>
          <w:rFonts w:cstheme="minorHAnsi"/>
          <w:b/>
          <w:bCs/>
        </w:rPr>
        <w:lastRenderedPageBreak/>
        <w:t>Milda Saunders, MD, MPH</w:t>
      </w:r>
    </w:p>
    <w:p w14:paraId="47C91DE8" w14:textId="77777777" w:rsidR="007F7170" w:rsidRPr="00A67F91" w:rsidRDefault="007F7170" w:rsidP="007F7170">
      <w:pPr>
        <w:spacing w:after="0" w:line="240" w:lineRule="auto"/>
        <w:contextualSpacing/>
        <w:jc w:val="both"/>
        <w:rPr>
          <w:rFonts w:cstheme="minorHAnsi"/>
        </w:rPr>
      </w:pPr>
      <w:r w:rsidRPr="00A67F91">
        <w:rPr>
          <w:rFonts w:cstheme="minorHAnsi"/>
        </w:rPr>
        <w:t>Milda Saunders is an Assistant Professor in the Section of General Internal Medicine, Faculty in the MacLean Center for Clinical Medical Ethics and Assistant Dean for Diversity and Inclusion at Pritzker School of Medicine. She uses her clinical, research and ethics expertise to serve as the Living Donor Advocate Physician for the Transplant Center, the Research Subject Advocate for the Institute of Translational Medicine and Co-Director for the Responsible Conduct of Research (RCR) course. Her research focus is on reducing disparities and improving quality of care for patients with advanced chronic kidney disease. She is currently funded through the NIDDK in test a randomized trial of a patient education and referral program for hospitalized patients with advanced kidney disease and a computerized CKD patient education program. Dr. Saunders attended Brown University where she studied public policy. She worked as a policy analyst for at the Urban Institute and Abt Associates before attending medical school at University of Pennsylvania. After Penn, she obtained her MPH at Johns Hopkins School of Public Health. She then completed her combined internal medicine-pediatrics residency at the University of Chicago.</w:t>
      </w:r>
    </w:p>
    <w:bookmarkEnd w:id="5"/>
    <w:p w14:paraId="7ADFD019" w14:textId="77777777" w:rsidR="00E46A68" w:rsidRPr="00A67F91" w:rsidRDefault="00E46A68" w:rsidP="00E46A68">
      <w:pPr>
        <w:spacing w:after="0" w:line="240" w:lineRule="auto"/>
        <w:jc w:val="both"/>
        <w:rPr>
          <w:rFonts w:cstheme="minorHAnsi"/>
        </w:rPr>
      </w:pPr>
    </w:p>
    <w:p w14:paraId="773F4697" w14:textId="77777777" w:rsidR="00E46A68" w:rsidRPr="00A67F91" w:rsidRDefault="00E46A68" w:rsidP="00E46A68">
      <w:pPr>
        <w:spacing w:after="0" w:line="240" w:lineRule="auto"/>
        <w:jc w:val="both"/>
        <w:rPr>
          <w:rFonts w:cstheme="minorHAnsi"/>
          <w:b/>
          <w:bCs/>
        </w:rPr>
      </w:pPr>
      <w:bookmarkStart w:id="6" w:name="_Hlk80946202"/>
      <w:bookmarkStart w:id="7" w:name="_Hlk80959841"/>
      <w:r w:rsidRPr="00A67F91">
        <w:rPr>
          <w:rFonts w:cstheme="minorHAnsi"/>
          <w:b/>
          <w:bCs/>
        </w:rPr>
        <w:t>George Bakris, MD</w:t>
      </w:r>
    </w:p>
    <w:bookmarkEnd w:id="6"/>
    <w:p w14:paraId="51840444" w14:textId="77777777" w:rsidR="00E46A68" w:rsidRPr="00A67F91" w:rsidRDefault="00E46A68" w:rsidP="00E46A68">
      <w:pPr>
        <w:spacing w:after="0" w:line="240" w:lineRule="auto"/>
        <w:jc w:val="both"/>
        <w:rPr>
          <w:rFonts w:cstheme="minorHAnsi"/>
        </w:rPr>
      </w:pPr>
      <w:r w:rsidRPr="00A67F91">
        <w:rPr>
          <w:rFonts w:cstheme="minorHAnsi"/>
        </w:rPr>
        <w:t>Dr. Bakris specializes in the diagnosis and reduction of complicated and refractory high blood pressure patients. He is also a nephrologist has contributed to development of recent therapies to slow diabetic kidney disease. As director of the Am. Heart Assoc. Comprehensive Hypertension Center, he oversees the interpretation of Ambulatory Blood Pressure Monitoring (ABPM) for the institution, a technique that provides information about blood pressure over the 24-hour period, including during sleep.</w:t>
      </w:r>
    </w:p>
    <w:p w14:paraId="50A496D1" w14:textId="77777777" w:rsidR="00E46A68" w:rsidRPr="00A67F91" w:rsidRDefault="00E46A68" w:rsidP="00E46A68">
      <w:pPr>
        <w:spacing w:after="0" w:line="240" w:lineRule="auto"/>
        <w:jc w:val="both"/>
        <w:rPr>
          <w:rFonts w:cstheme="minorHAnsi"/>
        </w:rPr>
      </w:pPr>
      <w:r w:rsidRPr="00A67F91">
        <w:rPr>
          <w:rFonts w:cstheme="minorHAnsi"/>
        </w:rPr>
        <w:t xml:space="preserve"> </w:t>
      </w:r>
    </w:p>
    <w:p w14:paraId="553AC244" w14:textId="68C62FB2" w:rsidR="00E46A68" w:rsidRPr="00A67F91" w:rsidRDefault="00E46A68" w:rsidP="00E46A68">
      <w:pPr>
        <w:spacing w:after="0" w:line="240" w:lineRule="auto"/>
        <w:jc w:val="both"/>
        <w:rPr>
          <w:rFonts w:cstheme="minorHAnsi"/>
        </w:rPr>
      </w:pPr>
      <w:r w:rsidRPr="00A67F91">
        <w:rPr>
          <w:rFonts w:cstheme="minorHAnsi"/>
        </w:rPr>
        <w:t xml:space="preserve">Dr. Bakris has been extensively involved as either a principal investigator or on the steering committees of national and international trials involving diabetic kidney disease progression and resistant hypertension. He was the principal investigator of the FIDELIO trial that was completed, recently and on the steering committee of the FIGARO trial recently reported and FIDELITY analysis. He is also on the steering committee of the FLOW trial evaluating a novel diabetes drug on diabetic kidney disease progression. Additionally, he is the principal investigator of a trial in resistant hypertension with a novel compound. He has served on many guideline committees over the past 15 years and is currently a member of the American Diabetes Association </w:t>
      </w:r>
      <w:r w:rsidR="008C2CAF" w:rsidRPr="00A67F91">
        <w:rPr>
          <w:rFonts w:cstheme="minorHAnsi"/>
        </w:rPr>
        <w:t>Clinical</w:t>
      </w:r>
      <w:r w:rsidRPr="00A67F91">
        <w:rPr>
          <w:rFonts w:cstheme="minorHAnsi"/>
        </w:rPr>
        <w:t xml:space="preserve"> Practice Guidelines and a member of the American Heart Association panel updating resistant hypertension guidelines. Dr. Bakris received the Irvine Page-Alva Bradley Lifetime Achievement Award to acknowledge his lifetime of outstanding achievements in the field of hypertension as well as the National Kidney Foundation of Illinois Lifetime Service Award.</w:t>
      </w:r>
      <w:bookmarkEnd w:id="7"/>
    </w:p>
    <w:p w14:paraId="073AEE97" w14:textId="77777777" w:rsidR="00E46A68" w:rsidRPr="00A67F91" w:rsidRDefault="00E46A68" w:rsidP="007F7170">
      <w:pPr>
        <w:spacing w:after="0"/>
        <w:rPr>
          <w:rFonts w:cstheme="minorHAnsi"/>
          <w:sz w:val="20"/>
          <w:szCs w:val="20"/>
        </w:rPr>
      </w:pPr>
    </w:p>
    <w:sectPr w:rsidR="00E46A68" w:rsidRPr="00A6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70"/>
    <w:rsid w:val="000328B2"/>
    <w:rsid w:val="0005754C"/>
    <w:rsid w:val="003C3CFF"/>
    <w:rsid w:val="00511C97"/>
    <w:rsid w:val="005B7081"/>
    <w:rsid w:val="006D51BF"/>
    <w:rsid w:val="007F7170"/>
    <w:rsid w:val="00835F3A"/>
    <w:rsid w:val="008C2CAF"/>
    <w:rsid w:val="008C72B9"/>
    <w:rsid w:val="00A67F91"/>
    <w:rsid w:val="00AC05D1"/>
    <w:rsid w:val="00B81EE3"/>
    <w:rsid w:val="00BD32E4"/>
    <w:rsid w:val="00CA6F85"/>
    <w:rsid w:val="00CC3D99"/>
    <w:rsid w:val="00D241B7"/>
    <w:rsid w:val="00E46A68"/>
    <w:rsid w:val="00F00DAF"/>
    <w:rsid w:val="00FE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DA86"/>
  <w15:chartTrackingRefBased/>
  <w15:docId w15:val="{2C90A148-F69D-47F3-A4A0-7FBAFFF3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71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7170"/>
    <w:rPr>
      <w:rFonts w:ascii="Calibri" w:hAnsi="Calibri"/>
      <w:szCs w:val="21"/>
    </w:rPr>
  </w:style>
  <w:style w:type="paragraph" w:styleId="Title">
    <w:name w:val="Title"/>
    <w:basedOn w:val="Normal"/>
    <w:next w:val="Normal"/>
    <w:link w:val="TitleChar"/>
    <w:uiPriority w:val="10"/>
    <w:qFormat/>
    <w:rsid w:val="00D241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1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Pavlic</dc:creator>
  <cp:keywords/>
  <dc:description/>
  <cp:lastModifiedBy>Snezana Pavlic</cp:lastModifiedBy>
  <cp:revision>19</cp:revision>
  <dcterms:created xsi:type="dcterms:W3CDTF">2022-08-18T20:29:00Z</dcterms:created>
  <dcterms:modified xsi:type="dcterms:W3CDTF">2022-08-24T14:59:00Z</dcterms:modified>
</cp:coreProperties>
</file>